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32751FD4"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98262F">
        <w:rPr>
          <w:rFonts w:cs="黑体"/>
          <w:b/>
          <w:sz w:val="24"/>
          <w:szCs w:val="24"/>
        </w:rPr>
        <w:t>-</w:t>
      </w:r>
      <w:r w:rsidR="00D24D6D" w:rsidRPr="00D24D6D">
        <w:rPr>
          <w:rFonts w:cs="黑体"/>
          <w:b/>
          <w:sz w:val="24"/>
          <w:szCs w:val="24"/>
        </w:rPr>
        <w:t>e</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9B1A52" w:rsidRPr="009B1A52">
        <w:rPr>
          <w:rFonts w:eastAsia="Malgun Gothic"/>
          <w:b/>
          <w:bCs/>
          <w:sz w:val="24"/>
          <w:szCs w:val="24"/>
          <w:lang w:eastAsia="zh-CN"/>
        </w:rPr>
        <w:t>R2-2101694</w:t>
      </w:r>
    </w:p>
    <w:p w14:paraId="358F7F46" w14:textId="79073AAA"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B42715">
        <w:rPr>
          <w:rFonts w:cs="Arial"/>
          <w:b/>
          <w:sz w:val="24"/>
          <w:lang w:val="de-DE" w:eastAsia="zh-CN"/>
        </w:rPr>
        <w:t>2</w:t>
      </w:r>
      <w:r w:rsidR="00EC7E8B">
        <w:rPr>
          <w:rFonts w:cs="Arial"/>
          <w:b/>
          <w:sz w:val="24"/>
          <w:lang w:val="de-DE" w:eastAsia="zh-CN"/>
        </w:rPr>
        <w:t>5</w:t>
      </w:r>
      <w:r w:rsidR="00B42715">
        <w:rPr>
          <w:rFonts w:cs="Arial"/>
          <w:b/>
          <w:sz w:val="24"/>
          <w:lang w:val="de-DE" w:eastAsia="zh-CN"/>
        </w:rPr>
        <w:t xml:space="preserve"> </w:t>
      </w:r>
      <w:r w:rsidR="00EC7E8B">
        <w:rPr>
          <w:rFonts w:cs="Arial"/>
          <w:b/>
          <w:sz w:val="24"/>
          <w:lang w:val="de-DE" w:eastAsia="zh-CN"/>
        </w:rPr>
        <w:t xml:space="preserve">Jan </w:t>
      </w:r>
      <w:r w:rsidR="00B42715">
        <w:rPr>
          <w:rFonts w:cs="Arial"/>
          <w:b/>
          <w:sz w:val="24"/>
          <w:lang w:val="de-DE" w:eastAsia="zh-CN"/>
        </w:rPr>
        <w:t xml:space="preserve">- </w:t>
      </w:r>
      <w:r w:rsidR="00EC7E8B">
        <w:rPr>
          <w:rFonts w:cs="Arial"/>
          <w:b/>
          <w:sz w:val="24"/>
          <w:lang w:val="de-DE" w:eastAsia="zh-CN"/>
        </w:rPr>
        <w:t>05</w:t>
      </w:r>
      <w:r w:rsidR="00B42715">
        <w:rPr>
          <w:rFonts w:cs="Arial"/>
          <w:b/>
          <w:sz w:val="24"/>
          <w:lang w:val="de-DE" w:eastAsia="zh-CN"/>
        </w:rPr>
        <w:t xml:space="preserve"> </w:t>
      </w:r>
      <w:r w:rsidR="00EC7E8B">
        <w:rPr>
          <w:rFonts w:cs="Arial"/>
          <w:b/>
          <w:sz w:val="24"/>
          <w:lang w:val="de-DE" w:eastAsia="zh-CN"/>
        </w:rPr>
        <w:t>Feb</w:t>
      </w:r>
      <w:r>
        <w:rPr>
          <w:rFonts w:cs="Arial"/>
          <w:b/>
          <w:sz w:val="24"/>
          <w:lang w:val="de-DE" w:eastAsia="zh-CN"/>
        </w:rPr>
        <w:t xml:space="preserve">, </w:t>
      </w:r>
      <w:r w:rsidRPr="001065F9">
        <w:rPr>
          <w:rFonts w:cs="Arial"/>
          <w:b/>
          <w:sz w:val="24"/>
          <w:lang w:val="de-DE" w:eastAsia="zh-CN"/>
        </w:rPr>
        <w:t>202</w:t>
      </w:r>
      <w:r w:rsidR="001754DB">
        <w:rPr>
          <w:rFonts w:cs="Arial"/>
          <w:b/>
          <w:sz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290D13A3"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342828">
        <w:rPr>
          <w:rFonts w:ascii="Arial" w:hAnsi="Arial" w:cs="Arial"/>
          <w:sz w:val="22"/>
        </w:rPr>
        <w:t>6.8.3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6FE7B8BA"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342828">
        <w:rPr>
          <w:rFonts w:ascii="Arial" w:hAnsi="Arial" w:cs="Arial"/>
          <w:sz w:val="22"/>
        </w:rPr>
        <w:t>NR-DC cell grouping</w:t>
      </w:r>
      <w:r w:rsidR="00AA1478">
        <w:rPr>
          <w:rFonts w:ascii="Arial" w:hAnsi="Arial" w:cs="Arial"/>
          <w:sz w:val="22"/>
        </w:rPr>
        <w:t xml:space="preserve"> for async and sync NR-DC</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39A48FAC" w14:textId="68D6CD98" w:rsidR="00D356A3" w:rsidRDefault="003B7318" w:rsidP="008607F8">
      <w:pPr>
        <w:jc w:val="both"/>
        <w:rPr>
          <w:rFonts w:eastAsia="宋体"/>
          <w:lang w:eastAsia="zh-CN"/>
        </w:rPr>
      </w:pPr>
      <w:r>
        <w:rPr>
          <w:rFonts w:eastAsia="宋体"/>
          <w:lang w:eastAsia="zh-CN"/>
        </w:rPr>
        <w:t>In the previous RAN2 meeting</w:t>
      </w:r>
      <w:r w:rsidR="00843DA1">
        <w:rPr>
          <w:rFonts w:eastAsia="宋体"/>
          <w:lang w:eastAsia="zh-CN"/>
        </w:rPr>
        <w:t>s</w:t>
      </w:r>
      <w:r>
        <w:rPr>
          <w:rFonts w:eastAsia="宋体"/>
          <w:lang w:eastAsia="zh-CN"/>
        </w:rPr>
        <w:t xml:space="preserve">, </w:t>
      </w:r>
      <w:r w:rsidR="00342828">
        <w:rPr>
          <w:rFonts w:eastAsia="宋体"/>
          <w:lang w:eastAsia="zh-CN"/>
        </w:rPr>
        <w:t xml:space="preserve">there was a discussion on </w:t>
      </w:r>
      <w:r w:rsidR="00EA0AF6">
        <w:rPr>
          <w:rFonts w:eastAsia="宋体"/>
          <w:lang w:eastAsia="zh-CN"/>
        </w:rPr>
        <w:t xml:space="preserve">the need to introduce R16 </w:t>
      </w:r>
      <w:r w:rsidR="00342828">
        <w:rPr>
          <w:rFonts w:eastAsia="宋体"/>
          <w:lang w:eastAsia="zh-CN"/>
        </w:rPr>
        <w:t xml:space="preserve">UE capability of cell grouping for </w:t>
      </w:r>
      <w:r w:rsidR="004E6586">
        <w:rPr>
          <w:rFonts w:eastAsia="宋体"/>
          <w:lang w:eastAsia="zh-CN"/>
        </w:rPr>
        <w:t>a</w:t>
      </w:r>
      <w:r w:rsidR="00EA0AF6" w:rsidRPr="00EA0AF6">
        <w:rPr>
          <w:rFonts w:eastAsia="宋体"/>
          <w:lang w:eastAsia="zh-CN"/>
        </w:rPr>
        <w:t>synchronous</w:t>
      </w:r>
      <w:r w:rsidR="00342828">
        <w:rPr>
          <w:rFonts w:eastAsia="宋体"/>
          <w:lang w:eastAsia="zh-CN"/>
        </w:rPr>
        <w:t xml:space="preserve"> NR-DC and</w:t>
      </w:r>
      <w:r w:rsidR="00EA0AF6">
        <w:rPr>
          <w:rFonts w:eastAsia="宋体"/>
          <w:lang w:eastAsia="zh-CN"/>
        </w:rPr>
        <w:t>/or</w:t>
      </w:r>
      <w:r w:rsidR="004E6586">
        <w:rPr>
          <w:rFonts w:eastAsia="宋体"/>
          <w:lang w:eastAsia="zh-CN"/>
        </w:rPr>
        <w:t xml:space="preserve"> </w:t>
      </w:r>
      <w:r w:rsidR="00EA0AF6" w:rsidRPr="00EA0AF6">
        <w:rPr>
          <w:rFonts w:eastAsia="宋体"/>
          <w:lang w:eastAsia="zh-CN"/>
        </w:rPr>
        <w:t>synchronous</w:t>
      </w:r>
      <w:r w:rsidR="00342828">
        <w:rPr>
          <w:rFonts w:eastAsia="宋体"/>
          <w:lang w:eastAsia="zh-CN"/>
        </w:rPr>
        <w:t xml:space="preserve"> NR-DC. </w:t>
      </w:r>
      <w:r w:rsidR="00EA0AF6">
        <w:rPr>
          <w:rFonts w:eastAsia="宋体"/>
          <w:lang w:eastAsia="zh-CN"/>
        </w:rPr>
        <w:t xml:space="preserve">In general, RAN2 agreed “cell grouping” like UE capability can be introduced for sync and async NR-DC, but the final signalling design </w:t>
      </w:r>
      <w:r w:rsidR="00D356A3">
        <w:rPr>
          <w:rFonts w:eastAsia="宋体"/>
          <w:lang w:eastAsia="zh-CN"/>
        </w:rPr>
        <w:t xml:space="preserve">was postponed to wait for more RAN1 and RAN4 input. And during the email discussion </w:t>
      </w:r>
      <w:r w:rsidR="00D356A3" w:rsidRPr="009541F8">
        <w:t>[Post112-e][255][R16 DCCA] Cell grouping for synchronous NR-DC</w:t>
      </w:r>
      <w:r w:rsidR="00D356A3">
        <w:t>, there seems no clear consensus on how to handle cell grouping for sync NR-DC, and majority think there are multiple alternatives on table, further analysis is needed before down selection.</w:t>
      </w:r>
    </w:p>
    <w:p w14:paraId="0EB97339" w14:textId="62C88A7D" w:rsidR="003B7318" w:rsidRDefault="00D356A3" w:rsidP="008607F8">
      <w:pPr>
        <w:jc w:val="both"/>
        <w:rPr>
          <w:rFonts w:eastAsia="宋体"/>
          <w:lang w:eastAsia="zh-CN"/>
        </w:rPr>
      </w:pPr>
      <w:r>
        <w:rPr>
          <w:rFonts w:eastAsia="宋体"/>
          <w:lang w:eastAsia="zh-CN"/>
        </w:rPr>
        <w:t>In this contribution, we would like to provide more considerations and analysis on the alternatives of UE capability signalling design for both sync and async NR-DC</w:t>
      </w:r>
      <w:r w:rsidR="002A067E">
        <w:rPr>
          <w:rFonts w:eastAsia="宋体"/>
          <w:lang w:eastAsia="zh-CN"/>
        </w:rPr>
        <w:t>, based on RAN1 and RAN4 LS in [1][2]</w:t>
      </w:r>
      <w:r>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368E5ADE" w14:textId="1A23670E" w:rsidR="00F9478E" w:rsidRDefault="00F9478E" w:rsidP="00F9478E">
      <w:pPr>
        <w:pStyle w:val="2"/>
        <w:spacing w:after="240"/>
      </w:pPr>
      <w:r>
        <w:rPr>
          <w:rFonts w:hint="eastAsia"/>
        </w:rPr>
        <w:t>C</w:t>
      </w:r>
      <w:r>
        <w:t>urrent situation</w:t>
      </w:r>
    </w:p>
    <w:p w14:paraId="5B354499" w14:textId="1E857991" w:rsidR="00F9478E" w:rsidRDefault="00F9478E" w:rsidP="00181FAE">
      <w:pPr>
        <w:rPr>
          <w:rFonts w:eastAsia="宋体"/>
          <w:lang w:eastAsia="zh-CN"/>
        </w:rPr>
      </w:pPr>
      <w:r>
        <w:rPr>
          <w:rFonts w:eastAsia="宋体"/>
          <w:lang w:eastAsia="zh-CN"/>
        </w:rPr>
        <w:t>RAN2 agreements are as follows:</w:t>
      </w:r>
    </w:p>
    <w:tbl>
      <w:tblPr>
        <w:tblStyle w:val="af8"/>
        <w:tblW w:w="0" w:type="auto"/>
        <w:tblLook w:val="04A0" w:firstRow="1" w:lastRow="0" w:firstColumn="1" w:lastColumn="0" w:noHBand="0" w:noVBand="1"/>
      </w:tblPr>
      <w:tblGrid>
        <w:gridCol w:w="9629"/>
      </w:tblGrid>
      <w:tr w:rsidR="00F9478E" w14:paraId="5175F0C2" w14:textId="77777777" w:rsidTr="00F9478E">
        <w:tc>
          <w:tcPr>
            <w:tcW w:w="9629" w:type="dxa"/>
          </w:tcPr>
          <w:p w14:paraId="3A201EDA" w14:textId="77777777" w:rsidR="00F9478E" w:rsidRDefault="00F9478E" w:rsidP="00F9478E">
            <w:pPr>
              <w:spacing w:after="0"/>
              <w:rPr>
                <w:rFonts w:eastAsiaTheme="minorEastAsia"/>
                <w:b/>
                <w:bCs/>
                <w:sz w:val="22"/>
                <w:szCs w:val="22"/>
                <w:lang w:eastAsia="ja-JP"/>
              </w:rPr>
            </w:pPr>
            <w:r>
              <w:rPr>
                <w:rFonts w:eastAsiaTheme="minorEastAsia"/>
                <w:b/>
                <w:bCs/>
                <w:sz w:val="22"/>
                <w:szCs w:val="22"/>
              </w:rPr>
              <w:t>For asynchronous NR-DC:</w:t>
            </w:r>
          </w:p>
          <w:p w14:paraId="7D4C705A" w14:textId="77777777" w:rsidR="00F9478E" w:rsidRDefault="00F9478E" w:rsidP="00F9478E">
            <w:pPr>
              <w:pStyle w:val="afc"/>
              <w:numPr>
                <w:ilvl w:val="0"/>
                <w:numId w:val="24"/>
              </w:numPr>
              <w:spacing w:after="0"/>
              <w:ind w:firstLineChars="0"/>
              <w:textAlignment w:val="auto"/>
              <w:rPr>
                <w:rFonts w:eastAsiaTheme="minorEastAsia"/>
                <w:sz w:val="22"/>
                <w:szCs w:val="22"/>
              </w:rPr>
            </w:pPr>
            <w:r>
              <w:rPr>
                <w:rFonts w:eastAsiaTheme="minorEastAsia"/>
                <w:sz w:val="22"/>
                <w:szCs w:val="22"/>
              </w:rPr>
              <w:t>Introduce 1-bit indication on whether Rel-16 UE supports asynchronous operation and its supported cell grouping for a given band combination.</w:t>
            </w:r>
          </w:p>
          <w:p w14:paraId="787F20C2" w14:textId="77777777" w:rsidR="00F9478E" w:rsidRDefault="00F9478E" w:rsidP="00F9478E">
            <w:pPr>
              <w:pStyle w:val="afc"/>
              <w:numPr>
                <w:ilvl w:val="0"/>
                <w:numId w:val="24"/>
              </w:numPr>
              <w:spacing w:after="0"/>
              <w:ind w:firstLineChars="0"/>
              <w:textAlignment w:val="auto"/>
              <w:rPr>
                <w:rFonts w:eastAsiaTheme="minorEastAsia"/>
                <w:sz w:val="22"/>
                <w:szCs w:val="22"/>
              </w:rPr>
            </w:pPr>
            <w:r>
              <w:rPr>
                <w:rFonts w:eastAsiaTheme="minorEastAsia"/>
                <w:sz w:val="22"/>
                <w:szCs w:val="22"/>
              </w:rPr>
              <w:t>Absence of cell grouping signaling means the UE only support Rel-15 cell grouping (i.e. MCG fully in FR1 and SCG fully in FR2)</w:t>
            </w:r>
          </w:p>
          <w:p w14:paraId="40189A41" w14:textId="77777777" w:rsidR="00F9478E" w:rsidRDefault="00F9478E" w:rsidP="00F9478E">
            <w:pPr>
              <w:pStyle w:val="afc"/>
              <w:numPr>
                <w:ilvl w:val="0"/>
                <w:numId w:val="24"/>
              </w:numPr>
              <w:spacing w:after="0"/>
              <w:ind w:firstLineChars="0"/>
              <w:textAlignment w:val="auto"/>
              <w:rPr>
                <w:rFonts w:eastAsiaTheme="minorEastAsia"/>
                <w:sz w:val="22"/>
                <w:szCs w:val="22"/>
              </w:rPr>
            </w:pPr>
            <w:r>
              <w:rPr>
                <w:rFonts w:eastAsiaTheme="minorEastAsia"/>
                <w:sz w:val="22"/>
                <w:szCs w:val="22"/>
              </w:rPr>
              <w:t>Cell grouping signaling is supported, FFS: signaling detail of cell grouping (LTE cell grouping capability can be considered)</w:t>
            </w:r>
          </w:p>
          <w:p w14:paraId="0AE2791F" w14:textId="77777777" w:rsidR="00F9478E" w:rsidRDefault="00F9478E" w:rsidP="00F9478E">
            <w:pPr>
              <w:pStyle w:val="afc"/>
              <w:numPr>
                <w:ilvl w:val="0"/>
                <w:numId w:val="24"/>
              </w:numPr>
              <w:spacing w:after="0"/>
              <w:ind w:firstLineChars="0"/>
              <w:textAlignment w:val="auto"/>
              <w:rPr>
                <w:rFonts w:eastAsiaTheme="minorEastAsia"/>
                <w:sz w:val="22"/>
                <w:szCs w:val="22"/>
              </w:rPr>
            </w:pPr>
            <w:r>
              <w:rPr>
                <w:rFonts w:eastAsiaTheme="minorEastAsia"/>
                <w:sz w:val="22"/>
                <w:szCs w:val="22"/>
              </w:rPr>
              <w:t>MCG and SCG can be differentiated in cell grouping signaling (provided that we can finally agree on a signaling solution). FFS how to signal.</w:t>
            </w:r>
          </w:p>
          <w:p w14:paraId="2D4D5502" w14:textId="77777777" w:rsidR="00F9478E" w:rsidRDefault="00F9478E" w:rsidP="00F9478E">
            <w:pPr>
              <w:spacing w:after="0"/>
              <w:rPr>
                <w:rFonts w:eastAsiaTheme="minorEastAsia"/>
                <w:sz w:val="22"/>
                <w:szCs w:val="22"/>
              </w:rPr>
            </w:pPr>
          </w:p>
          <w:p w14:paraId="0AC2F0CA" w14:textId="77777777" w:rsidR="00F9478E" w:rsidRDefault="00F9478E" w:rsidP="00F9478E">
            <w:pPr>
              <w:spacing w:after="0"/>
              <w:rPr>
                <w:rFonts w:eastAsiaTheme="minorEastAsia"/>
                <w:b/>
                <w:bCs/>
                <w:sz w:val="22"/>
                <w:szCs w:val="22"/>
              </w:rPr>
            </w:pPr>
            <w:r>
              <w:rPr>
                <w:rFonts w:eastAsiaTheme="minorEastAsia"/>
                <w:b/>
                <w:bCs/>
                <w:sz w:val="22"/>
                <w:szCs w:val="22"/>
              </w:rPr>
              <w:t>For synchronous NR-DC:</w:t>
            </w:r>
          </w:p>
          <w:p w14:paraId="739C3EA9" w14:textId="77777777" w:rsidR="00F9478E" w:rsidRDefault="00F9478E" w:rsidP="00F9478E">
            <w:pPr>
              <w:pStyle w:val="afc"/>
              <w:numPr>
                <w:ilvl w:val="0"/>
                <w:numId w:val="25"/>
              </w:numPr>
              <w:spacing w:after="0"/>
              <w:ind w:firstLineChars="0"/>
              <w:textAlignment w:val="auto"/>
              <w:rPr>
                <w:rFonts w:eastAsiaTheme="minorEastAsia"/>
                <w:sz w:val="22"/>
                <w:szCs w:val="22"/>
              </w:rPr>
            </w:pPr>
            <w:r>
              <w:rPr>
                <w:rFonts w:eastAsiaTheme="minorEastAsia"/>
                <w:sz w:val="22"/>
                <w:szCs w:val="22"/>
              </w:rPr>
              <w:t xml:space="preserve">Capture in Rel-16 38.306 “The UE shall not report this UE capability from this release” in field description of </w:t>
            </w:r>
            <w:r>
              <w:rPr>
                <w:rFonts w:eastAsiaTheme="minorEastAsia"/>
                <w:i/>
                <w:iCs/>
                <w:sz w:val="22"/>
                <w:szCs w:val="22"/>
              </w:rPr>
              <w:t>sfn-SyncNRDC</w:t>
            </w:r>
            <w:r>
              <w:rPr>
                <w:rFonts w:eastAsiaTheme="minorEastAsia"/>
                <w:sz w:val="22"/>
                <w:szCs w:val="22"/>
              </w:rPr>
              <w:t>.</w:t>
            </w:r>
          </w:p>
          <w:p w14:paraId="4C1CCBF6" w14:textId="77777777" w:rsidR="00F9478E" w:rsidRDefault="00F9478E" w:rsidP="00F9478E">
            <w:pPr>
              <w:pStyle w:val="afc"/>
              <w:numPr>
                <w:ilvl w:val="0"/>
                <w:numId w:val="25"/>
              </w:numPr>
              <w:spacing w:after="0"/>
              <w:ind w:firstLineChars="0"/>
              <w:textAlignment w:val="auto"/>
              <w:rPr>
                <w:rFonts w:eastAsiaTheme="minorEastAsia"/>
                <w:sz w:val="22"/>
                <w:szCs w:val="22"/>
              </w:rPr>
            </w:pPr>
            <w:r>
              <w:rPr>
                <w:rFonts w:eastAsiaTheme="minorEastAsia"/>
                <w:sz w:val="22"/>
                <w:szCs w:val="22"/>
              </w:rPr>
              <w:t>The UE shall support Rel-15 cell grouping (i.e. MCG fully in FR1 and SCG fully in FR2), for backward compatibility with Rel-15 network. No new signaling is required to be introduced for this.</w:t>
            </w:r>
          </w:p>
          <w:p w14:paraId="2C1C36FA" w14:textId="4770E1E3" w:rsidR="00F9478E" w:rsidRPr="00F9478E" w:rsidRDefault="00F9478E" w:rsidP="00181FAE">
            <w:pPr>
              <w:pStyle w:val="afc"/>
              <w:numPr>
                <w:ilvl w:val="0"/>
                <w:numId w:val="25"/>
              </w:numPr>
              <w:spacing w:after="0"/>
              <w:ind w:firstLineChars="0"/>
              <w:textAlignment w:val="auto"/>
              <w:rPr>
                <w:rFonts w:eastAsiaTheme="minorEastAsia"/>
                <w:sz w:val="22"/>
                <w:szCs w:val="22"/>
              </w:rPr>
            </w:pPr>
            <w:r>
              <w:rPr>
                <w:rFonts w:eastAsiaTheme="minorEastAsia"/>
                <w:sz w:val="22"/>
                <w:szCs w:val="22"/>
              </w:rPr>
              <w:t>RAN2 intends to introduce a releasre-16 UE capability for sync-DC (can be 1 bit, cell grouping or else) in a future meeting. Absence of such UE capability parameter means the UE supports Rel-15 cell grouping only (i.e. MCG fully in FR1 and SCG fully in FR2).</w:t>
            </w:r>
          </w:p>
        </w:tc>
      </w:tr>
    </w:tbl>
    <w:p w14:paraId="0195731E" w14:textId="77777777" w:rsidR="00F9478E" w:rsidRDefault="00F9478E" w:rsidP="00181FAE">
      <w:pPr>
        <w:rPr>
          <w:rFonts w:eastAsia="宋体"/>
          <w:lang w:eastAsia="zh-CN"/>
        </w:rPr>
      </w:pPr>
    </w:p>
    <w:p w14:paraId="61911D01" w14:textId="3C36B38A" w:rsidR="00DA6470" w:rsidRDefault="00F9478E" w:rsidP="00181FAE">
      <w:pPr>
        <w:rPr>
          <w:rFonts w:eastAsia="宋体"/>
          <w:lang w:eastAsia="zh-CN"/>
        </w:rPr>
      </w:pPr>
      <w:r>
        <w:rPr>
          <w:rFonts w:eastAsia="宋体"/>
          <w:lang w:eastAsia="zh-CN"/>
        </w:rPr>
        <w:t xml:space="preserve">The views </w:t>
      </w:r>
      <w:r w:rsidR="00E15234">
        <w:rPr>
          <w:rFonts w:eastAsia="宋体"/>
          <w:lang w:eastAsia="zh-CN"/>
        </w:rPr>
        <w:t xml:space="preserve">from RAN1 in LS [1] </w:t>
      </w:r>
      <w:r>
        <w:rPr>
          <w:rFonts w:eastAsia="宋体"/>
          <w:lang w:eastAsia="zh-CN"/>
        </w:rPr>
        <w:t xml:space="preserve">on sync NR-DC cell grouping is RAN1 did not confirm if sync NR-DC cell grouping is necessary, but only suggest RAN2 to take </w:t>
      </w:r>
      <w:r w:rsidR="00DA6470">
        <w:rPr>
          <w:rFonts w:eastAsia="宋体"/>
          <w:lang w:eastAsia="zh-CN"/>
        </w:rPr>
        <w:t xml:space="preserve">the carrier type indication of two </w:t>
      </w:r>
      <w:r>
        <w:rPr>
          <w:rFonts w:eastAsia="宋体"/>
          <w:lang w:eastAsia="zh-CN"/>
        </w:rPr>
        <w:t xml:space="preserve">PUCCH group </w:t>
      </w:r>
      <w:r w:rsidR="00DA6470">
        <w:rPr>
          <w:rFonts w:eastAsia="宋体"/>
          <w:lang w:eastAsia="zh-CN"/>
        </w:rPr>
        <w:t>capability into account for the signalling design of sync NR-DC cell grouping. The final decision is up to RAN2.</w:t>
      </w:r>
    </w:p>
    <w:p w14:paraId="25958A7C" w14:textId="3FAE36D3" w:rsidR="00F9478E" w:rsidRDefault="00DA6470" w:rsidP="00181FAE">
      <w:pPr>
        <w:rPr>
          <w:rFonts w:eastAsia="宋体"/>
          <w:lang w:eastAsia="zh-CN"/>
        </w:rPr>
      </w:pPr>
      <w:r>
        <w:rPr>
          <w:rFonts w:eastAsia="宋体"/>
          <w:lang w:eastAsia="zh-CN"/>
        </w:rPr>
        <w:t xml:space="preserve">The views from RAN4 in LS [2] is sync NR-DC cell grouping UE capability is </w:t>
      </w:r>
      <w:r w:rsidRPr="00DA6470">
        <w:rPr>
          <w:rFonts w:eastAsia="宋体"/>
          <w:lang w:eastAsia="zh-CN"/>
        </w:rPr>
        <w:t xml:space="preserve">beneficial </w:t>
      </w:r>
      <w:r>
        <w:rPr>
          <w:rFonts w:eastAsia="宋体"/>
          <w:lang w:eastAsia="zh-CN"/>
        </w:rPr>
        <w:t>for both sync and asyn NR-DC.</w:t>
      </w:r>
      <w:r w:rsidR="00F9478E">
        <w:rPr>
          <w:rFonts w:eastAsia="宋体"/>
          <w:lang w:eastAsia="zh-CN"/>
        </w:rPr>
        <w:t xml:space="preserve"> </w:t>
      </w:r>
      <w:r>
        <w:rPr>
          <w:rFonts w:eastAsia="宋体"/>
          <w:lang w:eastAsia="zh-CN"/>
        </w:rPr>
        <w:t>In particular</w:t>
      </w:r>
      <w:r w:rsidR="00724728">
        <w:rPr>
          <w:rFonts w:eastAsia="宋体"/>
          <w:lang w:eastAsia="zh-CN"/>
        </w:rPr>
        <w:t xml:space="preserve"> to</w:t>
      </w:r>
      <w:r>
        <w:rPr>
          <w:rFonts w:eastAsia="宋体"/>
          <w:lang w:eastAsia="zh-CN"/>
        </w:rPr>
        <w:t xml:space="preserve"> sync NR-DC, RAN4 confirmed there is the need to indicate whether FR2 MCG can be supported </w:t>
      </w:r>
      <w:r>
        <w:rPr>
          <w:rFonts w:eastAsia="宋体"/>
          <w:lang w:eastAsia="zh-CN"/>
        </w:rPr>
        <w:lastRenderedPageBreak/>
        <w:t xml:space="preserve">and support of FR1+FR2 CA or </w:t>
      </w:r>
      <w:r w:rsidRPr="005772ED">
        <w:rPr>
          <w:rFonts w:eastAsia="宋体"/>
          <w:lang w:eastAsia="zh-CN"/>
        </w:rPr>
        <w:t>FR1-FR2 DC</w:t>
      </w:r>
      <w:r>
        <w:rPr>
          <w:rFonts w:eastAsia="宋体"/>
          <w:lang w:eastAsia="zh-CN"/>
        </w:rPr>
        <w:t xml:space="preserve"> for a give BC. RAN4 also suggest to apply same cell grouping signalling structure for both syn and async NR-DC.</w:t>
      </w:r>
    </w:p>
    <w:p w14:paraId="61B77FE2" w14:textId="53AC9186" w:rsidR="00D356A3" w:rsidRDefault="00E15234" w:rsidP="00181FAE">
      <w:pPr>
        <w:rPr>
          <w:rFonts w:eastAsia="宋体"/>
          <w:lang w:eastAsia="zh-CN"/>
        </w:rPr>
      </w:pPr>
      <w:r>
        <w:rPr>
          <w:rFonts w:eastAsia="宋体"/>
          <w:lang w:eastAsia="zh-CN"/>
        </w:rPr>
        <w:t>Taking all the information into account, i</w:t>
      </w:r>
      <w:r w:rsidR="00C758EB">
        <w:rPr>
          <w:rFonts w:eastAsia="宋体"/>
          <w:lang w:eastAsia="zh-CN"/>
        </w:rPr>
        <w:t xml:space="preserve">n </w:t>
      </w:r>
      <w:r w:rsidR="00D356A3">
        <w:rPr>
          <w:rFonts w:eastAsia="宋体"/>
          <w:lang w:eastAsia="zh-CN"/>
        </w:rPr>
        <w:t>our understanding the requirement</w:t>
      </w:r>
      <w:r>
        <w:rPr>
          <w:rFonts w:eastAsia="宋体"/>
          <w:lang w:eastAsia="zh-CN"/>
        </w:rPr>
        <w:t>s</w:t>
      </w:r>
      <w:r w:rsidR="00D356A3">
        <w:rPr>
          <w:rFonts w:eastAsia="宋体"/>
          <w:lang w:eastAsia="zh-CN"/>
        </w:rPr>
        <w:t xml:space="preserve"> to introduce “cell grouping” like UE capability is for a given band combination:</w:t>
      </w:r>
    </w:p>
    <w:p w14:paraId="609B9985" w14:textId="585951BB" w:rsidR="00D356A3" w:rsidRDefault="00D356A3" w:rsidP="00181FAE">
      <w:pPr>
        <w:rPr>
          <w:rFonts w:eastAsia="宋体"/>
          <w:lang w:eastAsia="zh-CN"/>
        </w:rPr>
      </w:pPr>
      <w:r w:rsidRPr="00D356A3">
        <w:rPr>
          <w:rFonts w:eastAsia="宋体" w:hint="eastAsia"/>
          <w:lang w:eastAsia="zh-CN"/>
        </w:rPr>
        <w:t>•</w:t>
      </w:r>
      <w:r w:rsidRPr="00D356A3">
        <w:rPr>
          <w:rFonts w:eastAsia="宋体"/>
          <w:lang w:eastAsia="zh-CN"/>
        </w:rPr>
        <w:tab/>
        <w:t xml:space="preserve">MCG and SCG </w:t>
      </w:r>
      <w:r>
        <w:rPr>
          <w:rFonts w:eastAsia="宋体"/>
          <w:lang w:eastAsia="zh-CN"/>
        </w:rPr>
        <w:t>can be differentiated</w:t>
      </w:r>
    </w:p>
    <w:p w14:paraId="1378DABF" w14:textId="0E56E422" w:rsidR="005772ED" w:rsidRDefault="00E15234" w:rsidP="00181FAE">
      <w:pPr>
        <w:rPr>
          <w:rFonts w:eastAsia="宋体"/>
          <w:lang w:eastAsia="zh-CN"/>
        </w:rPr>
      </w:pPr>
      <w:r>
        <w:rPr>
          <w:rFonts w:eastAsia="宋体"/>
          <w:lang w:eastAsia="zh-CN"/>
        </w:rPr>
        <w:t>And e</w:t>
      </w:r>
      <w:r w:rsidR="005772ED">
        <w:rPr>
          <w:rFonts w:eastAsia="宋体"/>
          <w:lang w:eastAsia="zh-CN"/>
        </w:rPr>
        <w:t>specially for sync NR-DC:</w:t>
      </w:r>
    </w:p>
    <w:p w14:paraId="014CE574" w14:textId="6CA44D9C" w:rsidR="00E15234" w:rsidRDefault="00E15234" w:rsidP="00181FAE">
      <w:pPr>
        <w:rPr>
          <w:rFonts w:eastAsia="宋体"/>
          <w:lang w:eastAsia="zh-CN"/>
        </w:rPr>
      </w:pPr>
      <w:r w:rsidRPr="00D356A3">
        <w:rPr>
          <w:rFonts w:eastAsia="宋体" w:hint="eastAsia"/>
          <w:lang w:eastAsia="zh-CN"/>
        </w:rPr>
        <w:t>•</w:t>
      </w:r>
      <w:r w:rsidRPr="00D356A3">
        <w:rPr>
          <w:rFonts w:eastAsia="宋体"/>
          <w:lang w:eastAsia="zh-CN"/>
        </w:rPr>
        <w:tab/>
      </w:r>
      <w:r>
        <w:rPr>
          <w:rFonts w:eastAsia="宋体"/>
          <w:lang w:eastAsia="zh-CN"/>
        </w:rPr>
        <w:t>Whether FR2 MCG can be supported should be indicated.</w:t>
      </w:r>
    </w:p>
    <w:p w14:paraId="3C936DC3" w14:textId="76425081" w:rsidR="00E15234" w:rsidRDefault="00E15234" w:rsidP="00181FAE">
      <w:pPr>
        <w:rPr>
          <w:rFonts w:eastAsia="宋体"/>
          <w:lang w:eastAsia="zh-CN"/>
        </w:rPr>
      </w:pPr>
      <w:r w:rsidRPr="00D356A3">
        <w:rPr>
          <w:rFonts w:eastAsia="宋体" w:hint="eastAsia"/>
          <w:lang w:eastAsia="zh-CN"/>
        </w:rPr>
        <w:t>•</w:t>
      </w:r>
      <w:r w:rsidRPr="00D356A3">
        <w:rPr>
          <w:rFonts w:eastAsia="宋体"/>
          <w:lang w:eastAsia="zh-CN"/>
        </w:rPr>
        <w:tab/>
      </w:r>
      <w:r>
        <w:rPr>
          <w:rFonts w:eastAsia="宋体"/>
          <w:lang w:eastAsia="zh-CN"/>
        </w:rPr>
        <w:t xml:space="preserve">Support of FR1+FR2 CA or </w:t>
      </w:r>
      <w:r w:rsidRPr="005772ED">
        <w:rPr>
          <w:rFonts w:eastAsia="宋体"/>
          <w:lang w:eastAsia="zh-CN"/>
        </w:rPr>
        <w:t>FR1-FR2 DC</w:t>
      </w:r>
      <w:r>
        <w:rPr>
          <w:rFonts w:eastAsia="宋体"/>
          <w:lang w:eastAsia="zh-CN"/>
        </w:rPr>
        <w:t xml:space="preserve"> for a give BC can be differentiated.</w:t>
      </w:r>
    </w:p>
    <w:p w14:paraId="5B0287B3" w14:textId="77777777" w:rsidR="00E15234" w:rsidRDefault="00E15234" w:rsidP="00E15234">
      <w:pPr>
        <w:rPr>
          <w:rFonts w:eastAsia="宋体"/>
          <w:lang w:eastAsia="zh-CN"/>
        </w:rPr>
      </w:pPr>
      <w:r>
        <w:rPr>
          <w:rFonts w:eastAsia="宋体"/>
          <w:lang w:eastAsia="zh-CN"/>
        </w:rPr>
        <w:t>In addition, t</w:t>
      </w:r>
      <w:r w:rsidR="00F9478E">
        <w:rPr>
          <w:rFonts w:eastAsia="宋体"/>
          <w:lang w:eastAsia="zh-CN"/>
        </w:rPr>
        <w:t>here are also some concerns whether the existing UE capability of power sharing, PUCCH group capability, PCell placement can be applicable to (sync) NR-DC</w:t>
      </w:r>
      <w:r>
        <w:rPr>
          <w:rFonts w:eastAsia="宋体"/>
          <w:lang w:eastAsia="zh-CN"/>
        </w:rPr>
        <w:t xml:space="preserve"> should be addressed or clarified as well</w:t>
      </w:r>
      <w:r w:rsidR="00F9478E">
        <w:rPr>
          <w:rFonts w:eastAsia="宋体"/>
          <w:lang w:eastAsia="zh-CN"/>
        </w:rPr>
        <w:t>.</w:t>
      </w:r>
    </w:p>
    <w:p w14:paraId="6C38DE1B" w14:textId="0EB2EBC4" w:rsidR="00E15234" w:rsidRDefault="003D318A" w:rsidP="00824E06">
      <w:pPr>
        <w:pStyle w:val="2"/>
        <w:spacing w:after="240"/>
      </w:pPr>
      <w:r>
        <w:t>Analysis on current alternatives</w:t>
      </w:r>
    </w:p>
    <w:p w14:paraId="62FF2583" w14:textId="457AF17E" w:rsidR="00A57BB7" w:rsidRDefault="00E1140F" w:rsidP="00E1140F">
      <w:pPr>
        <w:rPr>
          <w:rFonts w:eastAsia="宋体"/>
          <w:lang w:eastAsia="zh-CN"/>
        </w:rPr>
      </w:pPr>
      <w:r>
        <w:rPr>
          <w:rFonts w:eastAsia="宋体"/>
          <w:lang w:eastAsia="zh-CN"/>
        </w:rPr>
        <w:t xml:space="preserve">During previous RAN2 meeting, there are already some alternatives raised in </w:t>
      </w:r>
      <w:r w:rsidR="00A57BB7">
        <w:rPr>
          <w:rFonts w:eastAsia="宋体"/>
          <w:lang w:eastAsia="zh-CN"/>
        </w:rPr>
        <w:t>[3][4][5][6].</w:t>
      </w:r>
      <w:r w:rsidR="00A26D1B">
        <w:rPr>
          <w:rFonts w:eastAsia="宋体"/>
          <w:lang w:eastAsia="zh-CN"/>
        </w:rPr>
        <w:t xml:space="preserve"> We understand some of the solutions may only target at the async NR-DC case, but could also apply to sync NR-DC case from signalling design point of view. So we would like to do some analysis on all the alternatives first, based on the pros and cons the down-selection would be easier. </w:t>
      </w:r>
    </w:p>
    <w:p w14:paraId="188F3DD3" w14:textId="77777777" w:rsidR="00A26D1B" w:rsidRDefault="00A57BB7" w:rsidP="00E1140F">
      <w:pPr>
        <w:rPr>
          <w:rFonts w:eastAsia="宋体"/>
          <w:lang w:eastAsia="zh-CN"/>
        </w:rPr>
      </w:pPr>
      <w:r>
        <w:rPr>
          <w:rFonts w:eastAsia="宋体"/>
          <w:lang w:eastAsia="zh-CN"/>
        </w:rPr>
        <w:t xml:space="preserve">In [3], it basically propose to reuse the LTE cell grouping signalling structure. This has been discussed in offline discussion 111e offline#021, </w:t>
      </w:r>
      <w:r w:rsidR="00082FC8">
        <w:rPr>
          <w:rFonts w:eastAsia="宋体"/>
          <w:lang w:eastAsia="zh-CN"/>
        </w:rPr>
        <w:t>the key issue</w:t>
      </w:r>
      <w:r>
        <w:rPr>
          <w:rFonts w:eastAsia="宋体"/>
          <w:lang w:eastAsia="zh-CN"/>
        </w:rPr>
        <w:t xml:space="preserve"> spotted out </w:t>
      </w:r>
      <w:r w:rsidR="00082FC8">
        <w:rPr>
          <w:rFonts w:eastAsia="宋体"/>
          <w:lang w:eastAsia="zh-CN"/>
        </w:rPr>
        <w:t xml:space="preserve">is </w:t>
      </w:r>
      <w:r w:rsidR="009F7666">
        <w:rPr>
          <w:rFonts w:eastAsia="宋体"/>
          <w:lang w:eastAsia="zh-CN"/>
        </w:rPr>
        <w:t>MCG and SCG cannot be differ</w:t>
      </w:r>
      <w:r w:rsidR="00082FC8">
        <w:rPr>
          <w:rFonts w:eastAsia="宋体"/>
          <w:lang w:eastAsia="zh-CN"/>
        </w:rPr>
        <w:t>en</w:t>
      </w:r>
      <w:r w:rsidR="009F7666">
        <w:rPr>
          <w:rFonts w:eastAsia="宋体"/>
          <w:lang w:eastAsia="zh-CN"/>
        </w:rPr>
        <w:t>tiated.</w:t>
      </w:r>
    </w:p>
    <w:tbl>
      <w:tblPr>
        <w:tblW w:w="5240" w:type="dxa"/>
        <w:tblInd w:w="567" w:type="dxa"/>
        <w:tblCellMar>
          <w:left w:w="70" w:type="dxa"/>
          <w:right w:w="70" w:type="dxa"/>
        </w:tblCellMar>
        <w:tblLook w:val="04A0" w:firstRow="1" w:lastRow="0" w:firstColumn="1" w:lastColumn="0" w:noHBand="0" w:noVBand="1"/>
      </w:tblPr>
      <w:tblGrid>
        <w:gridCol w:w="2360"/>
        <w:gridCol w:w="960"/>
        <w:gridCol w:w="960"/>
        <w:gridCol w:w="960"/>
      </w:tblGrid>
      <w:tr w:rsidR="00A26D1B" w:rsidRPr="00A26D1B" w14:paraId="207E829A" w14:textId="77777777" w:rsidTr="00A26D1B">
        <w:trPr>
          <w:trHeight w:val="315"/>
        </w:trPr>
        <w:tc>
          <w:tcPr>
            <w:tcW w:w="2360" w:type="dxa"/>
            <w:tcBorders>
              <w:top w:val="single" w:sz="8" w:space="0" w:color="auto"/>
              <w:left w:val="single" w:sz="8" w:space="0" w:color="auto"/>
              <w:bottom w:val="single" w:sz="8" w:space="0" w:color="auto"/>
              <w:right w:val="nil"/>
            </w:tcBorders>
            <w:noWrap/>
            <w:vAlign w:val="bottom"/>
            <w:hideMark/>
          </w:tcPr>
          <w:p w14:paraId="562C374B" w14:textId="77777777" w:rsidR="00A26D1B" w:rsidRPr="00A26D1B" w:rsidRDefault="00A26D1B">
            <w:pPr>
              <w:pStyle w:val="TAH"/>
              <w:rPr>
                <w:lang w:eastAsia="en-GB"/>
              </w:rPr>
            </w:pPr>
            <w:r w:rsidRPr="00A26D1B">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952288F" w14:textId="77777777" w:rsidR="00A26D1B" w:rsidRPr="00A26D1B" w:rsidRDefault="00A26D1B">
            <w:pPr>
              <w:pStyle w:val="TAL"/>
              <w:rPr>
                <w:lang w:eastAsia="en-GB"/>
              </w:rPr>
            </w:pPr>
            <w:r w:rsidRPr="00A26D1B">
              <w:rPr>
                <w:lang w:eastAsia="en-GB"/>
              </w:rPr>
              <w:t>5</w:t>
            </w:r>
          </w:p>
        </w:tc>
        <w:tc>
          <w:tcPr>
            <w:tcW w:w="960" w:type="dxa"/>
            <w:tcBorders>
              <w:top w:val="single" w:sz="8" w:space="0" w:color="auto"/>
              <w:left w:val="nil"/>
              <w:bottom w:val="single" w:sz="8" w:space="0" w:color="auto"/>
              <w:right w:val="nil"/>
            </w:tcBorders>
            <w:noWrap/>
            <w:vAlign w:val="bottom"/>
            <w:hideMark/>
          </w:tcPr>
          <w:p w14:paraId="5FEB00DD" w14:textId="77777777" w:rsidR="00A26D1B" w:rsidRPr="00A26D1B" w:rsidRDefault="00A26D1B">
            <w:pPr>
              <w:pStyle w:val="TAL"/>
              <w:rPr>
                <w:lang w:eastAsia="en-GB"/>
              </w:rPr>
            </w:pPr>
            <w:r w:rsidRPr="00A26D1B">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558D157F" w14:textId="77777777" w:rsidR="00A26D1B" w:rsidRPr="00A26D1B" w:rsidRDefault="00A26D1B">
            <w:pPr>
              <w:pStyle w:val="TAL"/>
              <w:rPr>
                <w:lang w:eastAsia="en-GB"/>
              </w:rPr>
            </w:pPr>
            <w:r w:rsidRPr="00A26D1B">
              <w:rPr>
                <w:lang w:eastAsia="en-GB"/>
              </w:rPr>
              <w:t>3</w:t>
            </w:r>
          </w:p>
        </w:tc>
      </w:tr>
      <w:tr w:rsidR="00A26D1B" w:rsidRPr="00A26D1B" w14:paraId="70977FEA" w14:textId="77777777" w:rsidTr="00A26D1B">
        <w:trPr>
          <w:trHeight w:val="315"/>
        </w:trPr>
        <w:tc>
          <w:tcPr>
            <w:tcW w:w="2360" w:type="dxa"/>
            <w:tcBorders>
              <w:top w:val="nil"/>
              <w:left w:val="single" w:sz="8" w:space="0" w:color="auto"/>
              <w:bottom w:val="single" w:sz="8" w:space="0" w:color="auto"/>
              <w:right w:val="nil"/>
            </w:tcBorders>
            <w:noWrap/>
            <w:vAlign w:val="bottom"/>
            <w:hideMark/>
          </w:tcPr>
          <w:p w14:paraId="30652324" w14:textId="77777777" w:rsidR="00A26D1B" w:rsidRPr="00A26D1B" w:rsidRDefault="00A26D1B">
            <w:pPr>
              <w:pStyle w:val="TAH"/>
              <w:rPr>
                <w:lang w:eastAsia="en-GB"/>
              </w:rPr>
            </w:pPr>
            <w:r w:rsidRPr="00A26D1B">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3301E3B6" w14:textId="77777777" w:rsidR="00A26D1B" w:rsidRPr="00A26D1B" w:rsidRDefault="00A26D1B">
            <w:pPr>
              <w:pStyle w:val="TAL"/>
              <w:rPr>
                <w:lang w:eastAsia="en-GB"/>
              </w:rPr>
            </w:pPr>
            <w:r w:rsidRPr="00A26D1B">
              <w:rPr>
                <w:lang w:eastAsia="en-GB"/>
              </w:rPr>
              <w:t>15</w:t>
            </w:r>
          </w:p>
        </w:tc>
        <w:tc>
          <w:tcPr>
            <w:tcW w:w="960" w:type="dxa"/>
            <w:tcBorders>
              <w:top w:val="nil"/>
              <w:left w:val="nil"/>
              <w:bottom w:val="single" w:sz="8" w:space="0" w:color="auto"/>
              <w:right w:val="nil"/>
            </w:tcBorders>
            <w:noWrap/>
            <w:vAlign w:val="bottom"/>
            <w:hideMark/>
          </w:tcPr>
          <w:p w14:paraId="6A898978" w14:textId="77777777" w:rsidR="00A26D1B" w:rsidRPr="00A26D1B" w:rsidRDefault="00A26D1B">
            <w:pPr>
              <w:pStyle w:val="TAL"/>
              <w:rPr>
                <w:lang w:eastAsia="en-GB"/>
              </w:rPr>
            </w:pPr>
            <w:r w:rsidRPr="00A26D1B">
              <w:rPr>
                <w:lang w:eastAsia="en-GB"/>
              </w:rPr>
              <w:t>7</w:t>
            </w:r>
          </w:p>
        </w:tc>
        <w:tc>
          <w:tcPr>
            <w:tcW w:w="960" w:type="dxa"/>
            <w:tcBorders>
              <w:top w:val="nil"/>
              <w:left w:val="nil"/>
              <w:bottom w:val="single" w:sz="8" w:space="0" w:color="auto"/>
              <w:right w:val="single" w:sz="8" w:space="0" w:color="auto"/>
            </w:tcBorders>
            <w:noWrap/>
            <w:vAlign w:val="bottom"/>
            <w:hideMark/>
          </w:tcPr>
          <w:p w14:paraId="396B9DF5" w14:textId="77777777" w:rsidR="00A26D1B" w:rsidRPr="00A26D1B" w:rsidRDefault="00A26D1B">
            <w:pPr>
              <w:pStyle w:val="TAL"/>
              <w:rPr>
                <w:lang w:eastAsia="en-GB"/>
              </w:rPr>
            </w:pPr>
            <w:r w:rsidRPr="00A26D1B">
              <w:rPr>
                <w:lang w:eastAsia="en-GB"/>
              </w:rPr>
              <w:t>3</w:t>
            </w:r>
          </w:p>
        </w:tc>
      </w:tr>
      <w:tr w:rsidR="00A26D1B" w:rsidRPr="00A26D1B" w14:paraId="713796BC" w14:textId="77777777" w:rsidTr="00A26D1B">
        <w:trPr>
          <w:trHeight w:val="315"/>
        </w:trPr>
        <w:tc>
          <w:tcPr>
            <w:tcW w:w="2360" w:type="dxa"/>
            <w:tcBorders>
              <w:top w:val="nil"/>
              <w:left w:val="single" w:sz="8" w:space="0" w:color="auto"/>
              <w:bottom w:val="single" w:sz="8" w:space="0" w:color="auto"/>
              <w:right w:val="single" w:sz="8" w:space="0" w:color="auto"/>
            </w:tcBorders>
            <w:noWrap/>
            <w:vAlign w:val="bottom"/>
            <w:hideMark/>
          </w:tcPr>
          <w:p w14:paraId="7F1331E2" w14:textId="77777777" w:rsidR="00A26D1B" w:rsidRPr="00A26D1B" w:rsidRDefault="00A26D1B">
            <w:pPr>
              <w:pStyle w:val="TAH"/>
              <w:rPr>
                <w:lang w:eastAsia="en-GB"/>
              </w:rPr>
            </w:pPr>
            <w:r w:rsidRPr="00A26D1B">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1E6DB14D" w14:textId="77777777" w:rsidR="00A26D1B" w:rsidRPr="00A26D1B" w:rsidRDefault="00A26D1B">
            <w:pPr>
              <w:pStyle w:val="TAH"/>
              <w:rPr>
                <w:lang w:eastAsia="en-GB"/>
              </w:rPr>
            </w:pPr>
            <w:r w:rsidRPr="00A26D1B">
              <w:rPr>
                <w:lang w:eastAsia="en-GB"/>
              </w:rPr>
              <w:t>Cell grouping option (0= first cell group, 1= second cell group)</w:t>
            </w:r>
          </w:p>
        </w:tc>
      </w:tr>
      <w:tr w:rsidR="00A26D1B" w:rsidRPr="00A26D1B" w14:paraId="1B025C4C"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7C9E9A3D" w14:textId="77777777" w:rsidR="00A26D1B" w:rsidRPr="00A26D1B" w:rsidRDefault="00A26D1B">
            <w:pPr>
              <w:pStyle w:val="TAL"/>
              <w:rPr>
                <w:lang w:eastAsia="en-GB"/>
              </w:rPr>
            </w:pPr>
            <w:r w:rsidRPr="00A26D1B">
              <w:rPr>
                <w:lang w:eastAsia="en-GB"/>
              </w:rPr>
              <w:t>1</w:t>
            </w:r>
          </w:p>
        </w:tc>
        <w:tc>
          <w:tcPr>
            <w:tcW w:w="960" w:type="dxa"/>
            <w:tcBorders>
              <w:top w:val="nil"/>
              <w:left w:val="nil"/>
              <w:bottom w:val="nil"/>
              <w:right w:val="single" w:sz="8" w:space="0" w:color="auto"/>
            </w:tcBorders>
            <w:noWrap/>
            <w:vAlign w:val="bottom"/>
            <w:hideMark/>
          </w:tcPr>
          <w:p w14:paraId="6B8FFE62" w14:textId="77777777" w:rsidR="00A26D1B" w:rsidRPr="00A26D1B" w:rsidRDefault="00A26D1B">
            <w:pPr>
              <w:pStyle w:val="TAL"/>
              <w:rPr>
                <w:lang w:eastAsia="en-GB"/>
              </w:rPr>
            </w:pPr>
            <w:r w:rsidRPr="00A26D1B">
              <w:rPr>
                <w:lang w:eastAsia="en-GB"/>
              </w:rPr>
              <w:t>00001</w:t>
            </w:r>
          </w:p>
        </w:tc>
        <w:tc>
          <w:tcPr>
            <w:tcW w:w="960" w:type="dxa"/>
            <w:tcBorders>
              <w:top w:val="nil"/>
              <w:left w:val="nil"/>
              <w:bottom w:val="nil"/>
              <w:right w:val="single" w:sz="8" w:space="0" w:color="auto"/>
            </w:tcBorders>
            <w:noWrap/>
            <w:vAlign w:val="bottom"/>
            <w:hideMark/>
          </w:tcPr>
          <w:p w14:paraId="0E1EE8EB" w14:textId="77777777" w:rsidR="00A26D1B" w:rsidRPr="00A26D1B" w:rsidRDefault="00A26D1B">
            <w:pPr>
              <w:pStyle w:val="TAL"/>
              <w:rPr>
                <w:lang w:eastAsia="en-GB"/>
              </w:rPr>
            </w:pPr>
            <w:r w:rsidRPr="00A26D1B">
              <w:rPr>
                <w:lang w:eastAsia="en-GB"/>
              </w:rPr>
              <w:t>0001</w:t>
            </w:r>
          </w:p>
        </w:tc>
        <w:tc>
          <w:tcPr>
            <w:tcW w:w="960" w:type="dxa"/>
            <w:tcBorders>
              <w:top w:val="nil"/>
              <w:left w:val="nil"/>
              <w:bottom w:val="nil"/>
              <w:right w:val="single" w:sz="8" w:space="0" w:color="auto"/>
            </w:tcBorders>
            <w:noWrap/>
            <w:vAlign w:val="bottom"/>
            <w:hideMark/>
          </w:tcPr>
          <w:p w14:paraId="52DA47D3" w14:textId="77777777" w:rsidR="00A26D1B" w:rsidRPr="00A26D1B" w:rsidRDefault="00A26D1B">
            <w:pPr>
              <w:pStyle w:val="TAL"/>
              <w:rPr>
                <w:lang w:eastAsia="en-GB"/>
              </w:rPr>
            </w:pPr>
            <w:r w:rsidRPr="00A26D1B">
              <w:rPr>
                <w:lang w:eastAsia="en-GB"/>
              </w:rPr>
              <w:t>001</w:t>
            </w:r>
          </w:p>
        </w:tc>
      </w:tr>
      <w:tr w:rsidR="00A26D1B" w:rsidRPr="00A26D1B" w14:paraId="01E17AD7"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449B7FA3" w14:textId="77777777" w:rsidR="00A26D1B" w:rsidRPr="00A26D1B" w:rsidRDefault="00A26D1B">
            <w:pPr>
              <w:pStyle w:val="TAL"/>
              <w:rPr>
                <w:lang w:eastAsia="en-GB"/>
              </w:rPr>
            </w:pPr>
            <w:r w:rsidRPr="00A26D1B">
              <w:rPr>
                <w:lang w:eastAsia="en-GB"/>
              </w:rPr>
              <w:t>2</w:t>
            </w:r>
          </w:p>
        </w:tc>
        <w:tc>
          <w:tcPr>
            <w:tcW w:w="960" w:type="dxa"/>
            <w:tcBorders>
              <w:top w:val="nil"/>
              <w:left w:val="nil"/>
              <w:bottom w:val="nil"/>
              <w:right w:val="single" w:sz="8" w:space="0" w:color="auto"/>
            </w:tcBorders>
            <w:noWrap/>
            <w:vAlign w:val="bottom"/>
            <w:hideMark/>
          </w:tcPr>
          <w:p w14:paraId="1C7C7A9E" w14:textId="77777777" w:rsidR="00A26D1B" w:rsidRPr="00A26D1B" w:rsidRDefault="00A26D1B">
            <w:pPr>
              <w:pStyle w:val="TAL"/>
              <w:rPr>
                <w:lang w:eastAsia="en-GB"/>
              </w:rPr>
            </w:pPr>
            <w:r w:rsidRPr="00A26D1B">
              <w:rPr>
                <w:lang w:eastAsia="en-GB"/>
              </w:rPr>
              <w:t>00010</w:t>
            </w:r>
          </w:p>
        </w:tc>
        <w:tc>
          <w:tcPr>
            <w:tcW w:w="960" w:type="dxa"/>
            <w:tcBorders>
              <w:top w:val="nil"/>
              <w:left w:val="nil"/>
              <w:bottom w:val="nil"/>
              <w:right w:val="single" w:sz="8" w:space="0" w:color="auto"/>
            </w:tcBorders>
            <w:noWrap/>
            <w:vAlign w:val="bottom"/>
            <w:hideMark/>
          </w:tcPr>
          <w:p w14:paraId="6E78B02D" w14:textId="77777777" w:rsidR="00A26D1B" w:rsidRPr="00A26D1B" w:rsidRDefault="00A26D1B">
            <w:pPr>
              <w:pStyle w:val="TAL"/>
              <w:rPr>
                <w:lang w:eastAsia="en-GB"/>
              </w:rPr>
            </w:pPr>
            <w:r w:rsidRPr="00A26D1B">
              <w:rPr>
                <w:lang w:eastAsia="en-GB"/>
              </w:rPr>
              <w:t>0010</w:t>
            </w:r>
          </w:p>
        </w:tc>
        <w:tc>
          <w:tcPr>
            <w:tcW w:w="960" w:type="dxa"/>
            <w:tcBorders>
              <w:top w:val="nil"/>
              <w:left w:val="nil"/>
              <w:bottom w:val="nil"/>
              <w:right w:val="single" w:sz="8" w:space="0" w:color="auto"/>
            </w:tcBorders>
            <w:noWrap/>
            <w:vAlign w:val="bottom"/>
            <w:hideMark/>
          </w:tcPr>
          <w:p w14:paraId="270B91B4" w14:textId="77777777" w:rsidR="00A26D1B" w:rsidRPr="00A26D1B" w:rsidRDefault="00A26D1B">
            <w:pPr>
              <w:pStyle w:val="TAL"/>
              <w:rPr>
                <w:lang w:eastAsia="en-GB"/>
              </w:rPr>
            </w:pPr>
            <w:r w:rsidRPr="00A26D1B">
              <w:rPr>
                <w:lang w:eastAsia="en-GB"/>
              </w:rPr>
              <w:t>010</w:t>
            </w:r>
          </w:p>
        </w:tc>
      </w:tr>
      <w:tr w:rsidR="00A26D1B" w:rsidRPr="00A26D1B" w14:paraId="3A132ACC" w14:textId="77777777" w:rsidTr="00A26D1B">
        <w:trPr>
          <w:trHeight w:val="315"/>
        </w:trPr>
        <w:tc>
          <w:tcPr>
            <w:tcW w:w="2360" w:type="dxa"/>
            <w:tcBorders>
              <w:top w:val="nil"/>
              <w:left w:val="single" w:sz="8" w:space="0" w:color="auto"/>
              <w:bottom w:val="nil"/>
              <w:right w:val="single" w:sz="8" w:space="0" w:color="auto"/>
            </w:tcBorders>
            <w:noWrap/>
            <w:vAlign w:val="bottom"/>
            <w:hideMark/>
          </w:tcPr>
          <w:p w14:paraId="4232326B" w14:textId="77777777" w:rsidR="00A26D1B" w:rsidRPr="00A26D1B" w:rsidRDefault="00A26D1B">
            <w:pPr>
              <w:pStyle w:val="TAL"/>
              <w:rPr>
                <w:lang w:eastAsia="en-GB"/>
              </w:rPr>
            </w:pPr>
            <w:r w:rsidRPr="00A26D1B">
              <w:rPr>
                <w:lang w:eastAsia="en-GB"/>
              </w:rPr>
              <w:t>3</w:t>
            </w:r>
          </w:p>
        </w:tc>
        <w:tc>
          <w:tcPr>
            <w:tcW w:w="960" w:type="dxa"/>
            <w:tcBorders>
              <w:top w:val="nil"/>
              <w:left w:val="nil"/>
              <w:bottom w:val="nil"/>
              <w:right w:val="single" w:sz="8" w:space="0" w:color="auto"/>
            </w:tcBorders>
            <w:noWrap/>
            <w:vAlign w:val="bottom"/>
            <w:hideMark/>
          </w:tcPr>
          <w:p w14:paraId="1AC50213" w14:textId="77777777" w:rsidR="00A26D1B" w:rsidRPr="00A26D1B" w:rsidRDefault="00A26D1B">
            <w:pPr>
              <w:pStyle w:val="TAL"/>
              <w:rPr>
                <w:lang w:eastAsia="en-GB"/>
              </w:rPr>
            </w:pPr>
            <w:r w:rsidRPr="00A26D1B">
              <w:rPr>
                <w:lang w:eastAsia="en-GB"/>
              </w:rPr>
              <w:t>00011</w:t>
            </w:r>
          </w:p>
        </w:tc>
        <w:tc>
          <w:tcPr>
            <w:tcW w:w="960" w:type="dxa"/>
            <w:tcBorders>
              <w:top w:val="nil"/>
              <w:left w:val="nil"/>
              <w:bottom w:val="nil"/>
              <w:right w:val="single" w:sz="8" w:space="0" w:color="auto"/>
            </w:tcBorders>
            <w:noWrap/>
            <w:vAlign w:val="bottom"/>
            <w:hideMark/>
          </w:tcPr>
          <w:p w14:paraId="12ED5D29" w14:textId="77777777" w:rsidR="00A26D1B" w:rsidRPr="00A26D1B" w:rsidRDefault="00A26D1B">
            <w:pPr>
              <w:pStyle w:val="TAL"/>
              <w:rPr>
                <w:lang w:eastAsia="en-GB"/>
              </w:rPr>
            </w:pPr>
            <w:r w:rsidRPr="00A26D1B">
              <w:rPr>
                <w:lang w:eastAsia="en-GB"/>
              </w:rPr>
              <w:t>0011</w:t>
            </w:r>
          </w:p>
        </w:tc>
        <w:tc>
          <w:tcPr>
            <w:tcW w:w="960" w:type="dxa"/>
            <w:tcBorders>
              <w:top w:val="nil"/>
              <w:left w:val="nil"/>
              <w:bottom w:val="single" w:sz="8" w:space="0" w:color="auto"/>
              <w:right w:val="single" w:sz="8" w:space="0" w:color="auto"/>
            </w:tcBorders>
            <w:noWrap/>
            <w:vAlign w:val="bottom"/>
            <w:hideMark/>
          </w:tcPr>
          <w:p w14:paraId="371BA199" w14:textId="77777777" w:rsidR="00A26D1B" w:rsidRPr="00A26D1B" w:rsidRDefault="00A26D1B">
            <w:pPr>
              <w:pStyle w:val="TAL"/>
              <w:rPr>
                <w:lang w:eastAsia="en-GB"/>
              </w:rPr>
            </w:pPr>
            <w:r w:rsidRPr="00A26D1B">
              <w:rPr>
                <w:lang w:eastAsia="en-GB"/>
              </w:rPr>
              <w:t>011</w:t>
            </w:r>
          </w:p>
        </w:tc>
      </w:tr>
      <w:tr w:rsidR="00A26D1B" w:rsidRPr="00A26D1B" w14:paraId="7C41FAB9"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0C5DA124" w14:textId="77777777" w:rsidR="00A26D1B" w:rsidRPr="00A26D1B" w:rsidRDefault="00A26D1B">
            <w:pPr>
              <w:pStyle w:val="TAL"/>
              <w:rPr>
                <w:lang w:eastAsia="en-GB"/>
              </w:rPr>
            </w:pPr>
            <w:r w:rsidRPr="00A26D1B">
              <w:rPr>
                <w:lang w:eastAsia="en-GB"/>
              </w:rPr>
              <w:t>4</w:t>
            </w:r>
          </w:p>
        </w:tc>
        <w:tc>
          <w:tcPr>
            <w:tcW w:w="960" w:type="dxa"/>
            <w:tcBorders>
              <w:top w:val="nil"/>
              <w:left w:val="nil"/>
              <w:bottom w:val="nil"/>
              <w:right w:val="single" w:sz="8" w:space="0" w:color="auto"/>
            </w:tcBorders>
            <w:noWrap/>
            <w:vAlign w:val="bottom"/>
            <w:hideMark/>
          </w:tcPr>
          <w:p w14:paraId="7EFB8B0F" w14:textId="77777777" w:rsidR="00A26D1B" w:rsidRPr="00A26D1B" w:rsidRDefault="00A26D1B">
            <w:pPr>
              <w:pStyle w:val="TAL"/>
              <w:rPr>
                <w:lang w:eastAsia="en-GB"/>
              </w:rPr>
            </w:pPr>
            <w:r w:rsidRPr="00A26D1B">
              <w:rPr>
                <w:lang w:eastAsia="en-GB"/>
              </w:rPr>
              <w:t>00100</w:t>
            </w:r>
          </w:p>
        </w:tc>
        <w:tc>
          <w:tcPr>
            <w:tcW w:w="960" w:type="dxa"/>
            <w:tcBorders>
              <w:top w:val="nil"/>
              <w:left w:val="nil"/>
              <w:bottom w:val="nil"/>
              <w:right w:val="single" w:sz="8" w:space="0" w:color="auto"/>
            </w:tcBorders>
            <w:noWrap/>
            <w:vAlign w:val="bottom"/>
            <w:hideMark/>
          </w:tcPr>
          <w:p w14:paraId="1312CC5E" w14:textId="77777777" w:rsidR="00A26D1B" w:rsidRPr="00A26D1B" w:rsidRDefault="00A26D1B">
            <w:pPr>
              <w:pStyle w:val="TAL"/>
              <w:rPr>
                <w:lang w:eastAsia="en-GB"/>
              </w:rPr>
            </w:pPr>
            <w:r w:rsidRPr="00A26D1B">
              <w:rPr>
                <w:lang w:eastAsia="en-GB"/>
              </w:rPr>
              <w:t>0100</w:t>
            </w:r>
          </w:p>
        </w:tc>
        <w:tc>
          <w:tcPr>
            <w:tcW w:w="960" w:type="dxa"/>
            <w:noWrap/>
            <w:vAlign w:val="bottom"/>
            <w:hideMark/>
          </w:tcPr>
          <w:p w14:paraId="5336E6D2" w14:textId="77777777" w:rsidR="00A26D1B" w:rsidRPr="00A26D1B" w:rsidRDefault="00A26D1B">
            <w:pPr>
              <w:rPr>
                <w:lang w:eastAsia="en-GB"/>
              </w:rPr>
            </w:pPr>
          </w:p>
        </w:tc>
      </w:tr>
      <w:tr w:rsidR="00A26D1B" w:rsidRPr="00A26D1B" w14:paraId="6779C78B"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0A3C95C1" w14:textId="77777777" w:rsidR="00A26D1B" w:rsidRPr="00A26D1B" w:rsidRDefault="00A26D1B">
            <w:pPr>
              <w:pStyle w:val="TAL"/>
              <w:rPr>
                <w:rFonts w:eastAsia="Times New Roman"/>
                <w:lang w:eastAsia="en-GB"/>
              </w:rPr>
            </w:pPr>
            <w:r w:rsidRPr="00A26D1B">
              <w:rPr>
                <w:lang w:eastAsia="en-GB"/>
              </w:rPr>
              <w:t>5</w:t>
            </w:r>
          </w:p>
        </w:tc>
        <w:tc>
          <w:tcPr>
            <w:tcW w:w="960" w:type="dxa"/>
            <w:tcBorders>
              <w:top w:val="nil"/>
              <w:left w:val="nil"/>
              <w:bottom w:val="nil"/>
              <w:right w:val="single" w:sz="8" w:space="0" w:color="auto"/>
            </w:tcBorders>
            <w:noWrap/>
            <w:vAlign w:val="bottom"/>
            <w:hideMark/>
          </w:tcPr>
          <w:p w14:paraId="5149BB0B" w14:textId="77777777" w:rsidR="00A26D1B" w:rsidRPr="00A26D1B" w:rsidRDefault="00A26D1B">
            <w:pPr>
              <w:pStyle w:val="TAL"/>
              <w:rPr>
                <w:lang w:eastAsia="en-GB"/>
              </w:rPr>
            </w:pPr>
            <w:r w:rsidRPr="00A26D1B">
              <w:rPr>
                <w:lang w:eastAsia="en-GB"/>
              </w:rPr>
              <w:t>00101</w:t>
            </w:r>
          </w:p>
        </w:tc>
        <w:tc>
          <w:tcPr>
            <w:tcW w:w="960" w:type="dxa"/>
            <w:tcBorders>
              <w:top w:val="nil"/>
              <w:left w:val="nil"/>
              <w:bottom w:val="nil"/>
              <w:right w:val="single" w:sz="8" w:space="0" w:color="auto"/>
            </w:tcBorders>
            <w:noWrap/>
            <w:vAlign w:val="bottom"/>
            <w:hideMark/>
          </w:tcPr>
          <w:p w14:paraId="14997C1A" w14:textId="77777777" w:rsidR="00A26D1B" w:rsidRPr="00A26D1B" w:rsidRDefault="00A26D1B">
            <w:pPr>
              <w:pStyle w:val="TAL"/>
              <w:rPr>
                <w:lang w:eastAsia="en-GB"/>
              </w:rPr>
            </w:pPr>
            <w:r w:rsidRPr="00A26D1B">
              <w:rPr>
                <w:lang w:eastAsia="en-GB"/>
              </w:rPr>
              <w:t>0101</w:t>
            </w:r>
          </w:p>
        </w:tc>
        <w:tc>
          <w:tcPr>
            <w:tcW w:w="960" w:type="dxa"/>
            <w:noWrap/>
            <w:vAlign w:val="bottom"/>
            <w:hideMark/>
          </w:tcPr>
          <w:p w14:paraId="5F3AA286" w14:textId="77777777" w:rsidR="00A26D1B" w:rsidRPr="00A26D1B" w:rsidRDefault="00A26D1B">
            <w:pPr>
              <w:rPr>
                <w:lang w:eastAsia="en-GB"/>
              </w:rPr>
            </w:pPr>
          </w:p>
        </w:tc>
      </w:tr>
      <w:tr w:rsidR="00A26D1B" w:rsidRPr="00A26D1B" w14:paraId="7A90DE59"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45E909AB" w14:textId="77777777" w:rsidR="00A26D1B" w:rsidRPr="00A26D1B" w:rsidRDefault="00A26D1B">
            <w:pPr>
              <w:pStyle w:val="TAL"/>
              <w:rPr>
                <w:rFonts w:eastAsia="Times New Roman"/>
                <w:lang w:eastAsia="en-GB"/>
              </w:rPr>
            </w:pPr>
            <w:r w:rsidRPr="00A26D1B">
              <w:rPr>
                <w:lang w:eastAsia="en-GB"/>
              </w:rPr>
              <w:t>6</w:t>
            </w:r>
          </w:p>
        </w:tc>
        <w:tc>
          <w:tcPr>
            <w:tcW w:w="960" w:type="dxa"/>
            <w:tcBorders>
              <w:top w:val="nil"/>
              <w:left w:val="nil"/>
              <w:bottom w:val="nil"/>
              <w:right w:val="single" w:sz="8" w:space="0" w:color="auto"/>
            </w:tcBorders>
            <w:noWrap/>
            <w:vAlign w:val="bottom"/>
            <w:hideMark/>
          </w:tcPr>
          <w:p w14:paraId="1824CDB9" w14:textId="77777777" w:rsidR="00A26D1B" w:rsidRPr="00A26D1B" w:rsidRDefault="00A26D1B">
            <w:pPr>
              <w:pStyle w:val="TAL"/>
              <w:rPr>
                <w:lang w:eastAsia="en-GB"/>
              </w:rPr>
            </w:pPr>
            <w:r w:rsidRPr="00A26D1B">
              <w:rPr>
                <w:lang w:eastAsia="en-GB"/>
              </w:rPr>
              <w:t>00110</w:t>
            </w:r>
          </w:p>
        </w:tc>
        <w:tc>
          <w:tcPr>
            <w:tcW w:w="960" w:type="dxa"/>
            <w:tcBorders>
              <w:top w:val="nil"/>
              <w:left w:val="nil"/>
              <w:bottom w:val="nil"/>
              <w:right w:val="single" w:sz="8" w:space="0" w:color="auto"/>
            </w:tcBorders>
            <w:noWrap/>
            <w:vAlign w:val="bottom"/>
            <w:hideMark/>
          </w:tcPr>
          <w:p w14:paraId="56F4FB90" w14:textId="77777777" w:rsidR="00A26D1B" w:rsidRPr="00A26D1B" w:rsidRDefault="00A26D1B">
            <w:pPr>
              <w:pStyle w:val="TAL"/>
              <w:rPr>
                <w:lang w:eastAsia="en-GB"/>
              </w:rPr>
            </w:pPr>
            <w:r w:rsidRPr="00A26D1B">
              <w:rPr>
                <w:lang w:eastAsia="en-GB"/>
              </w:rPr>
              <w:t>0110</w:t>
            </w:r>
          </w:p>
        </w:tc>
        <w:tc>
          <w:tcPr>
            <w:tcW w:w="960" w:type="dxa"/>
            <w:noWrap/>
            <w:vAlign w:val="bottom"/>
            <w:hideMark/>
          </w:tcPr>
          <w:p w14:paraId="0F63967C" w14:textId="77777777" w:rsidR="00A26D1B" w:rsidRPr="00A26D1B" w:rsidRDefault="00A26D1B">
            <w:pPr>
              <w:rPr>
                <w:lang w:eastAsia="en-GB"/>
              </w:rPr>
            </w:pPr>
          </w:p>
        </w:tc>
      </w:tr>
      <w:tr w:rsidR="00A26D1B" w:rsidRPr="00A26D1B" w14:paraId="0B494350" w14:textId="77777777" w:rsidTr="00A26D1B">
        <w:trPr>
          <w:trHeight w:val="315"/>
        </w:trPr>
        <w:tc>
          <w:tcPr>
            <w:tcW w:w="2360" w:type="dxa"/>
            <w:tcBorders>
              <w:top w:val="nil"/>
              <w:left w:val="single" w:sz="8" w:space="0" w:color="auto"/>
              <w:bottom w:val="nil"/>
              <w:right w:val="single" w:sz="8" w:space="0" w:color="auto"/>
            </w:tcBorders>
            <w:noWrap/>
            <w:vAlign w:val="bottom"/>
            <w:hideMark/>
          </w:tcPr>
          <w:p w14:paraId="22AEEB3A" w14:textId="77777777" w:rsidR="00A26D1B" w:rsidRPr="00A26D1B" w:rsidRDefault="00A26D1B">
            <w:pPr>
              <w:pStyle w:val="TAL"/>
              <w:rPr>
                <w:rFonts w:eastAsia="Times New Roman"/>
                <w:lang w:eastAsia="en-GB"/>
              </w:rPr>
            </w:pPr>
            <w:r w:rsidRPr="00A26D1B">
              <w:rPr>
                <w:lang w:eastAsia="en-GB"/>
              </w:rPr>
              <w:t>7</w:t>
            </w:r>
          </w:p>
        </w:tc>
        <w:tc>
          <w:tcPr>
            <w:tcW w:w="960" w:type="dxa"/>
            <w:tcBorders>
              <w:top w:val="nil"/>
              <w:left w:val="nil"/>
              <w:bottom w:val="nil"/>
              <w:right w:val="single" w:sz="8" w:space="0" w:color="auto"/>
            </w:tcBorders>
            <w:noWrap/>
            <w:vAlign w:val="bottom"/>
            <w:hideMark/>
          </w:tcPr>
          <w:p w14:paraId="2B82E351" w14:textId="77777777" w:rsidR="00A26D1B" w:rsidRPr="00A26D1B" w:rsidRDefault="00A26D1B">
            <w:pPr>
              <w:pStyle w:val="TAL"/>
              <w:rPr>
                <w:lang w:eastAsia="en-GB"/>
              </w:rPr>
            </w:pPr>
            <w:r w:rsidRPr="00A26D1B">
              <w:rPr>
                <w:lang w:eastAsia="en-GB"/>
              </w:rPr>
              <w:t>00111</w:t>
            </w:r>
          </w:p>
        </w:tc>
        <w:tc>
          <w:tcPr>
            <w:tcW w:w="960" w:type="dxa"/>
            <w:tcBorders>
              <w:top w:val="nil"/>
              <w:left w:val="nil"/>
              <w:bottom w:val="single" w:sz="8" w:space="0" w:color="auto"/>
              <w:right w:val="single" w:sz="8" w:space="0" w:color="auto"/>
            </w:tcBorders>
            <w:noWrap/>
            <w:vAlign w:val="bottom"/>
            <w:hideMark/>
          </w:tcPr>
          <w:p w14:paraId="57576CB2" w14:textId="77777777" w:rsidR="00A26D1B" w:rsidRPr="00A26D1B" w:rsidRDefault="00A26D1B">
            <w:pPr>
              <w:pStyle w:val="TAL"/>
              <w:rPr>
                <w:lang w:eastAsia="en-GB"/>
              </w:rPr>
            </w:pPr>
            <w:r w:rsidRPr="00A26D1B">
              <w:rPr>
                <w:lang w:eastAsia="en-GB"/>
              </w:rPr>
              <w:t>0111</w:t>
            </w:r>
          </w:p>
        </w:tc>
        <w:tc>
          <w:tcPr>
            <w:tcW w:w="960" w:type="dxa"/>
            <w:noWrap/>
            <w:vAlign w:val="bottom"/>
            <w:hideMark/>
          </w:tcPr>
          <w:p w14:paraId="4FF1D370" w14:textId="77777777" w:rsidR="00A26D1B" w:rsidRPr="00A26D1B" w:rsidRDefault="00A26D1B">
            <w:pPr>
              <w:rPr>
                <w:lang w:eastAsia="en-GB"/>
              </w:rPr>
            </w:pPr>
          </w:p>
        </w:tc>
      </w:tr>
      <w:tr w:rsidR="00A26D1B" w:rsidRPr="00A26D1B" w14:paraId="69CE79C0"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14A7FC74" w14:textId="77777777" w:rsidR="00A26D1B" w:rsidRPr="00A26D1B" w:rsidRDefault="00A26D1B">
            <w:pPr>
              <w:pStyle w:val="TAL"/>
              <w:rPr>
                <w:rFonts w:eastAsia="Times New Roman"/>
                <w:lang w:eastAsia="en-GB"/>
              </w:rPr>
            </w:pPr>
            <w:r w:rsidRPr="00A26D1B">
              <w:rPr>
                <w:lang w:eastAsia="en-GB"/>
              </w:rPr>
              <w:t>8</w:t>
            </w:r>
          </w:p>
        </w:tc>
        <w:tc>
          <w:tcPr>
            <w:tcW w:w="960" w:type="dxa"/>
            <w:tcBorders>
              <w:top w:val="nil"/>
              <w:left w:val="nil"/>
              <w:bottom w:val="nil"/>
              <w:right w:val="single" w:sz="8" w:space="0" w:color="auto"/>
            </w:tcBorders>
            <w:noWrap/>
            <w:vAlign w:val="bottom"/>
            <w:hideMark/>
          </w:tcPr>
          <w:p w14:paraId="0B8C9DF3" w14:textId="77777777" w:rsidR="00A26D1B" w:rsidRPr="00A26D1B" w:rsidRDefault="00A26D1B">
            <w:pPr>
              <w:pStyle w:val="TAL"/>
              <w:rPr>
                <w:lang w:eastAsia="en-GB"/>
              </w:rPr>
            </w:pPr>
            <w:r w:rsidRPr="00A26D1B">
              <w:rPr>
                <w:lang w:eastAsia="en-GB"/>
              </w:rPr>
              <w:t>01000</w:t>
            </w:r>
          </w:p>
        </w:tc>
        <w:tc>
          <w:tcPr>
            <w:tcW w:w="960" w:type="dxa"/>
            <w:noWrap/>
            <w:vAlign w:val="bottom"/>
            <w:hideMark/>
          </w:tcPr>
          <w:p w14:paraId="2C942269" w14:textId="77777777" w:rsidR="00A26D1B" w:rsidRPr="00A26D1B" w:rsidRDefault="00A26D1B">
            <w:pPr>
              <w:rPr>
                <w:lang w:eastAsia="en-GB"/>
              </w:rPr>
            </w:pPr>
          </w:p>
        </w:tc>
        <w:tc>
          <w:tcPr>
            <w:tcW w:w="960" w:type="dxa"/>
            <w:noWrap/>
            <w:vAlign w:val="bottom"/>
            <w:hideMark/>
          </w:tcPr>
          <w:p w14:paraId="49F8D349" w14:textId="77777777" w:rsidR="00A26D1B" w:rsidRPr="00A26D1B" w:rsidRDefault="00A26D1B">
            <w:pPr>
              <w:rPr>
                <w:rFonts w:eastAsia="宋体"/>
                <w:lang w:eastAsia="zh-CN"/>
              </w:rPr>
            </w:pPr>
          </w:p>
        </w:tc>
      </w:tr>
      <w:tr w:rsidR="00A26D1B" w:rsidRPr="00A26D1B" w14:paraId="01FFBCB4"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3121999C" w14:textId="77777777" w:rsidR="00A26D1B" w:rsidRPr="00A26D1B" w:rsidRDefault="00A26D1B">
            <w:pPr>
              <w:pStyle w:val="TAL"/>
              <w:rPr>
                <w:rFonts w:eastAsia="Times New Roman"/>
                <w:lang w:eastAsia="en-GB"/>
              </w:rPr>
            </w:pPr>
            <w:r w:rsidRPr="00A26D1B">
              <w:rPr>
                <w:lang w:eastAsia="en-GB"/>
              </w:rPr>
              <w:t>9</w:t>
            </w:r>
          </w:p>
        </w:tc>
        <w:tc>
          <w:tcPr>
            <w:tcW w:w="960" w:type="dxa"/>
            <w:tcBorders>
              <w:top w:val="nil"/>
              <w:left w:val="nil"/>
              <w:bottom w:val="nil"/>
              <w:right w:val="single" w:sz="8" w:space="0" w:color="auto"/>
            </w:tcBorders>
            <w:noWrap/>
            <w:vAlign w:val="bottom"/>
            <w:hideMark/>
          </w:tcPr>
          <w:p w14:paraId="710ECDDC" w14:textId="77777777" w:rsidR="00A26D1B" w:rsidRPr="00A26D1B" w:rsidRDefault="00A26D1B">
            <w:pPr>
              <w:pStyle w:val="TAL"/>
              <w:rPr>
                <w:lang w:eastAsia="en-GB"/>
              </w:rPr>
            </w:pPr>
            <w:r w:rsidRPr="00A26D1B">
              <w:rPr>
                <w:lang w:eastAsia="en-GB"/>
              </w:rPr>
              <w:t>01001</w:t>
            </w:r>
          </w:p>
        </w:tc>
        <w:tc>
          <w:tcPr>
            <w:tcW w:w="960" w:type="dxa"/>
            <w:noWrap/>
            <w:vAlign w:val="bottom"/>
            <w:hideMark/>
          </w:tcPr>
          <w:p w14:paraId="5FFC691B" w14:textId="77777777" w:rsidR="00A26D1B" w:rsidRPr="00A26D1B" w:rsidRDefault="00A26D1B">
            <w:pPr>
              <w:rPr>
                <w:lang w:eastAsia="en-GB"/>
              </w:rPr>
            </w:pPr>
          </w:p>
        </w:tc>
        <w:tc>
          <w:tcPr>
            <w:tcW w:w="960" w:type="dxa"/>
            <w:noWrap/>
            <w:vAlign w:val="bottom"/>
            <w:hideMark/>
          </w:tcPr>
          <w:p w14:paraId="71591822" w14:textId="77777777" w:rsidR="00A26D1B" w:rsidRPr="00A26D1B" w:rsidRDefault="00A26D1B">
            <w:pPr>
              <w:rPr>
                <w:rFonts w:eastAsia="宋体"/>
                <w:lang w:eastAsia="zh-CN"/>
              </w:rPr>
            </w:pPr>
          </w:p>
        </w:tc>
      </w:tr>
      <w:tr w:rsidR="00A26D1B" w:rsidRPr="00A26D1B" w14:paraId="3CB3B96E"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4AF6EBAE" w14:textId="77777777" w:rsidR="00A26D1B" w:rsidRPr="00A26D1B" w:rsidRDefault="00A26D1B">
            <w:pPr>
              <w:pStyle w:val="TAL"/>
              <w:rPr>
                <w:rFonts w:eastAsia="Times New Roman"/>
                <w:lang w:eastAsia="en-GB"/>
              </w:rPr>
            </w:pPr>
            <w:r w:rsidRPr="00A26D1B">
              <w:rPr>
                <w:lang w:eastAsia="en-GB"/>
              </w:rPr>
              <w:t>10</w:t>
            </w:r>
          </w:p>
        </w:tc>
        <w:tc>
          <w:tcPr>
            <w:tcW w:w="960" w:type="dxa"/>
            <w:tcBorders>
              <w:top w:val="nil"/>
              <w:left w:val="nil"/>
              <w:bottom w:val="nil"/>
              <w:right w:val="single" w:sz="8" w:space="0" w:color="auto"/>
            </w:tcBorders>
            <w:noWrap/>
            <w:vAlign w:val="bottom"/>
            <w:hideMark/>
          </w:tcPr>
          <w:p w14:paraId="7DBC4515" w14:textId="77777777" w:rsidR="00A26D1B" w:rsidRPr="00A26D1B" w:rsidRDefault="00A26D1B">
            <w:pPr>
              <w:pStyle w:val="TAL"/>
              <w:rPr>
                <w:lang w:eastAsia="en-GB"/>
              </w:rPr>
            </w:pPr>
            <w:r w:rsidRPr="00A26D1B">
              <w:rPr>
                <w:lang w:eastAsia="en-GB"/>
              </w:rPr>
              <w:t>01010</w:t>
            </w:r>
          </w:p>
        </w:tc>
        <w:tc>
          <w:tcPr>
            <w:tcW w:w="960" w:type="dxa"/>
            <w:noWrap/>
            <w:vAlign w:val="bottom"/>
            <w:hideMark/>
          </w:tcPr>
          <w:p w14:paraId="3AB3236D" w14:textId="77777777" w:rsidR="00A26D1B" w:rsidRPr="00A26D1B" w:rsidRDefault="00A26D1B">
            <w:pPr>
              <w:rPr>
                <w:lang w:eastAsia="en-GB"/>
              </w:rPr>
            </w:pPr>
          </w:p>
        </w:tc>
        <w:tc>
          <w:tcPr>
            <w:tcW w:w="960" w:type="dxa"/>
            <w:noWrap/>
            <w:vAlign w:val="bottom"/>
            <w:hideMark/>
          </w:tcPr>
          <w:p w14:paraId="0562DC8D" w14:textId="77777777" w:rsidR="00A26D1B" w:rsidRPr="00A26D1B" w:rsidRDefault="00A26D1B">
            <w:pPr>
              <w:rPr>
                <w:rFonts w:eastAsia="宋体"/>
                <w:lang w:eastAsia="zh-CN"/>
              </w:rPr>
            </w:pPr>
          </w:p>
        </w:tc>
      </w:tr>
      <w:tr w:rsidR="00A26D1B" w:rsidRPr="00A26D1B" w14:paraId="0F3374F3"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55DD913E" w14:textId="77777777" w:rsidR="00A26D1B" w:rsidRPr="00A26D1B" w:rsidRDefault="00A26D1B">
            <w:pPr>
              <w:pStyle w:val="TAL"/>
              <w:rPr>
                <w:rFonts w:eastAsia="Times New Roman"/>
                <w:lang w:eastAsia="en-GB"/>
              </w:rPr>
            </w:pPr>
            <w:r w:rsidRPr="00A26D1B">
              <w:rPr>
                <w:lang w:eastAsia="en-GB"/>
              </w:rPr>
              <w:t>11</w:t>
            </w:r>
          </w:p>
        </w:tc>
        <w:tc>
          <w:tcPr>
            <w:tcW w:w="960" w:type="dxa"/>
            <w:tcBorders>
              <w:top w:val="nil"/>
              <w:left w:val="nil"/>
              <w:bottom w:val="nil"/>
              <w:right w:val="single" w:sz="8" w:space="0" w:color="auto"/>
            </w:tcBorders>
            <w:noWrap/>
            <w:vAlign w:val="bottom"/>
            <w:hideMark/>
          </w:tcPr>
          <w:p w14:paraId="3019E106" w14:textId="77777777" w:rsidR="00A26D1B" w:rsidRPr="00A26D1B" w:rsidRDefault="00A26D1B">
            <w:pPr>
              <w:pStyle w:val="TAL"/>
              <w:rPr>
                <w:lang w:eastAsia="en-GB"/>
              </w:rPr>
            </w:pPr>
            <w:r w:rsidRPr="00A26D1B">
              <w:rPr>
                <w:lang w:eastAsia="en-GB"/>
              </w:rPr>
              <w:t>01011</w:t>
            </w:r>
          </w:p>
        </w:tc>
        <w:tc>
          <w:tcPr>
            <w:tcW w:w="960" w:type="dxa"/>
            <w:noWrap/>
            <w:vAlign w:val="bottom"/>
            <w:hideMark/>
          </w:tcPr>
          <w:p w14:paraId="6BDA736D" w14:textId="77777777" w:rsidR="00A26D1B" w:rsidRPr="00A26D1B" w:rsidRDefault="00A26D1B">
            <w:pPr>
              <w:rPr>
                <w:lang w:eastAsia="en-GB"/>
              </w:rPr>
            </w:pPr>
          </w:p>
        </w:tc>
        <w:tc>
          <w:tcPr>
            <w:tcW w:w="960" w:type="dxa"/>
            <w:noWrap/>
            <w:vAlign w:val="bottom"/>
            <w:hideMark/>
          </w:tcPr>
          <w:p w14:paraId="368B0B0B" w14:textId="77777777" w:rsidR="00A26D1B" w:rsidRPr="00A26D1B" w:rsidRDefault="00A26D1B">
            <w:pPr>
              <w:rPr>
                <w:rFonts w:eastAsia="宋体"/>
                <w:lang w:eastAsia="zh-CN"/>
              </w:rPr>
            </w:pPr>
          </w:p>
        </w:tc>
      </w:tr>
      <w:tr w:rsidR="00A26D1B" w:rsidRPr="00A26D1B" w14:paraId="77E70978"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441A3A7C" w14:textId="77777777" w:rsidR="00A26D1B" w:rsidRPr="00A26D1B" w:rsidRDefault="00A26D1B">
            <w:pPr>
              <w:pStyle w:val="TAL"/>
              <w:rPr>
                <w:rFonts w:eastAsia="Times New Roman"/>
                <w:lang w:eastAsia="en-GB"/>
              </w:rPr>
            </w:pPr>
            <w:r w:rsidRPr="00A26D1B">
              <w:rPr>
                <w:lang w:eastAsia="en-GB"/>
              </w:rPr>
              <w:t>12</w:t>
            </w:r>
          </w:p>
        </w:tc>
        <w:tc>
          <w:tcPr>
            <w:tcW w:w="960" w:type="dxa"/>
            <w:tcBorders>
              <w:top w:val="nil"/>
              <w:left w:val="nil"/>
              <w:bottom w:val="nil"/>
              <w:right w:val="single" w:sz="8" w:space="0" w:color="auto"/>
            </w:tcBorders>
            <w:noWrap/>
            <w:vAlign w:val="bottom"/>
            <w:hideMark/>
          </w:tcPr>
          <w:p w14:paraId="3D428755" w14:textId="77777777" w:rsidR="00A26D1B" w:rsidRPr="00A26D1B" w:rsidRDefault="00A26D1B">
            <w:pPr>
              <w:pStyle w:val="TAL"/>
              <w:rPr>
                <w:lang w:eastAsia="en-GB"/>
              </w:rPr>
            </w:pPr>
            <w:r w:rsidRPr="00A26D1B">
              <w:rPr>
                <w:lang w:eastAsia="en-GB"/>
              </w:rPr>
              <w:t>01100</w:t>
            </w:r>
          </w:p>
        </w:tc>
        <w:tc>
          <w:tcPr>
            <w:tcW w:w="960" w:type="dxa"/>
            <w:noWrap/>
            <w:vAlign w:val="bottom"/>
            <w:hideMark/>
          </w:tcPr>
          <w:p w14:paraId="3C4E8B04" w14:textId="77777777" w:rsidR="00A26D1B" w:rsidRPr="00A26D1B" w:rsidRDefault="00A26D1B">
            <w:pPr>
              <w:rPr>
                <w:lang w:eastAsia="en-GB"/>
              </w:rPr>
            </w:pPr>
          </w:p>
        </w:tc>
        <w:tc>
          <w:tcPr>
            <w:tcW w:w="960" w:type="dxa"/>
            <w:noWrap/>
            <w:vAlign w:val="bottom"/>
            <w:hideMark/>
          </w:tcPr>
          <w:p w14:paraId="2C37E8B4" w14:textId="77777777" w:rsidR="00A26D1B" w:rsidRPr="00A26D1B" w:rsidRDefault="00A26D1B">
            <w:pPr>
              <w:rPr>
                <w:rFonts w:eastAsia="宋体"/>
                <w:lang w:eastAsia="zh-CN"/>
              </w:rPr>
            </w:pPr>
          </w:p>
        </w:tc>
      </w:tr>
      <w:tr w:rsidR="00A26D1B" w:rsidRPr="00A26D1B" w14:paraId="7E5327C3"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756336C1" w14:textId="77777777" w:rsidR="00A26D1B" w:rsidRPr="00A26D1B" w:rsidRDefault="00A26D1B">
            <w:pPr>
              <w:pStyle w:val="TAL"/>
              <w:rPr>
                <w:rFonts w:eastAsia="Times New Roman"/>
                <w:lang w:eastAsia="en-GB"/>
              </w:rPr>
            </w:pPr>
            <w:r w:rsidRPr="00A26D1B">
              <w:rPr>
                <w:lang w:eastAsia="en-GB"/>
              </w:rPr>
              <w:t>13</w:t>
            </w:r>
          </w:p>
        </w:tc>
        <w:tc>
          <w:tcPr>
            <w:tcW w:w="960" w:type="dxa"/>
            <w:tcBorders>
              <w:top w:val="nil"/>
              <w:left w:val="nil"/>
              <w:bottom w:val="nil"/>
              <w:right w:val="single" w:sz="8" w:space="0" w:color="auto"/>
            </w:tcBorders>
            <w:noWrap/>
            <w:vAlign w:val="bottom"/>
            <w:hideMark/>
          </w:tcPr>
          <w:p w14:paraId="7A38752F" w14:textId="77777777" w:rsidR="00A26D1B" w:rsidRPr="00A26D1B" w:rsidRDefault="00A26D1B">
            <w:pPr>
              <w:pStyle w:val="TAL"/>
              <w:rPr>
                <w:lang w:eastAsia="en-GB"/>
              </w:rPr>
            </w:pPr>
            <w:r w:rsidRPr="00A26D1B">
              <w:rPr>
                <w:lang w:eastAsia="en-GB"/>
              </w:rPr>
              <w:t>01101</w:t>
            </w:r>
          </w:p>
        </w:tc>
        <w:tc>
          <w:tcPr>
            <w:tcW w:w="960" w:type="dxa"/>
            <w:noWrap/>
            <w:vAlign w:val="bottom"/>
            <w:hideMark/>
          </w:tcPr>
          <w:p w14:paraId="62F47BA4" w14:textId="77777777" w:rsidR="00A26D1B" w:rsidRPr="00A26D1B" w:rsidRDefault="00A26D1B">
            <w:pPr>
              <w:rPr>
                <w:lang w:eastAsia="en-GB"/>
              </w:rPr>
            </w:pPr>
          </w:p>
        </w:tc>
        <w:tc>
          <w:tcPr>
            <w:tcW w:w="960" w:type="dxa"/>
            <w:noWrap/>
            <w:vAlign w:val="bottom"/>
            <w:hideMark/>
          </w:tcPr>
          <w:p w14:paraId="58382E40" w14:textId="77777777" w:rsidR="00A26D1B" w:rsidRPr="00A26D1B" w:rsidRDefault="00A26D1B">
            <w:pPr>
              <w:rPr>
                <w:rFonts w:eastAsia="宋体"/>
                <w:lang w:eastAsia="zh-CN"/>
              </w:rPr>
            </w:pPr>
          </w:p>
        </w:tc>
      </w:tr>
      <w:tr w:rsidR="00A26D1B" w:rsidRPr="00A26D1B" w14:paraId="5892B3A8" w14:textId="77777777" w:rsidTr="00A26D1B">
        <w:trPr>
          <w:trHeight w:val="300"/>
        </w:trPr>
        <w:tc>
          <w:tcPr>
            <w:tcW w:w="2360" w:type="dxa"/>
            <w:tcBorders>
              <w:top w:val="nil"/>
              <w:left w:val="single" w:sz="8" w:space="0" w:color="auto"/>
              <w:bottom w:val="nil"/>
              <w:right w:val="single" w:sz="8" w:space="0" w:color="auto"/>
            </w:tcBorders>
            <w:noWrap/>
            <w:vAlign w:val="bottom"/>
            <w:hideMark/>
          </w:tcPr>
          <w:p w14:paraId="57294DDD" w14:textId="77777777" w:rsidR="00A26D1B" w:rsidRPr="00A26D1B" w:rsidRDefault="00A26D1B">
            <w:pPr>
              <w:pStyle w:val="TAL"/>
              <w:rPr>
                <w:rFonts w:eastAsia="Times New Roman"/>
                <w:lang w:eastAsia="en-GB"/>
              </w:rPr>
            </w:pPr>
            <w:r w:rsidRPr="00A26D1B">
              <w:rPr>
                <w:lang w:eastAsia="en-GB"/>
              </w:rPr>
              <w:t>14</w:t>
            </w:r>
          </w:p>
        </w:tc>
        <w:tc>
          <w:tcPr>
            <w:tcW w:w="960" w:type="dxa"/>
            <w:tcBorders>
              <w:top w:val="nil"/>
              <w:left w:val="nil"/>
              <w:bottom w:val="nil"/>
              <w:right w:val="single" w:sz="8" w:space="0" w:color="auto"/>
            </w:tcBorders>
            <w:noWrap/>
            <w:vAlign w:val="bottom"/>
            <w:hideMark/>
          </w:tcPr>
          <w:p w14:paraId="669CF205" w14:textId="77777777" w:rsidR="00A26D1B" w:rsidRPr="00A26D1B" w:rsidRDefault="00A26D1B">
            <w:pPr>
              <w:pStyle w:val="TAL"/>
              <w:rPr>
                <w:lang w:eastAsia="en-GB"/>
              </w:rPr>
            </w:pPr>
            <w:r w:rsidRPr="00A26D1B">
              <w:rPr>
                <w:lang w:eastAsia="en-GB"/>
              </w:rPr>
              <w:t>01110</w:t>
            </w:r>
          </w:p>
        </w:tc>
        <w:tc>
          <w:tcPr>
            <w:tcW w:w="960" w:type="dxa"/>
            <w:noWrap/>
            <w:vAlign w:val="bottom"/>
            <w:hideMark/>
          </w:tcPr>
          <w:p w14:paraId="2DFDA8BF" w14:textId="77777777" w:rsidR="00A26D1B" w:rsidRPr="00A26D1B" w:rsidRDefault="00A26D1B">
            <w:pPr>
              <w:rPr>
                <w:lang w:eastAsia="en-GB"/>
              </w:rPr>
            </w:pPr>
          </w:p>
        </w:tc>
        <w:tc>
          <w:tcPr>
            <w:tcW w:w="960" w:type="dxa"/>
            <w:noWrap/>
            <w:vAlign w:val="bottom"/>
            <w:hideMark/>
          </w:tcPr>
          <w:p w14:paraId="773F75AF" w14:textId="77777777" w:rsidR="00A26D1B" w:rsidRPr="00A26D1B" w:rsidRDefault="00A26D1B">
            <w:pPr>
              <w:rPr>
                <w:rFonts w:eastAsia="宋体"/>
                <w:lang w:eastAsia="zh-CN"/>
              </w:rPr>
            </w:pPr>
          </w:p>
        </w:tc>
      </w:tr>
      <w:tr w:rsidR="00A26D1B" w14:paraId="3AAC2F20" w14:textId="77777777" w:rsidTr="00A26D1B">
        <w:trPr>
          <w:trHeight w:val="315"/>
        </w:trPr>
        <w:tc>
          <w:tcPr>
            <w:tcW w:w="2360" w:type="dxa"/>
            <w:tcBorders>
              <w:top w:val="nil"/>
              <w:left w:val="single" w:sz="8" w:space="0" w:color="auto"/>
              <w:bottom w:val="single" w:sz="8" w:space="0" w:color="auto"/>
              <w:right w:val="single" w:sz="8" w:space="0" w:color="auto"/>
            </w:tcBorders>
            <w:noWrap/>
            <w:vAlign w:val="bottom"/>
            <w:hideMark/>
          </w:tcPr>
          <w:p w14:paraId="0F032241" w14:textId="77777777" w:rsidR="00A26D1B" w:rsidRPr="00A26D1B" w:rsidRDefault="00A26D1B">
            <w:pPr>
              <w:pStyle w:val="TAL"/>
              <w:rPr>
                <w:rFonts w:eastAsia="Times New Roman"/>
                <w:lang w:eastAsia="en-GB"/>
              </w:rPr>
            </w:pPr>
            <w:r w:rsidRPr="00A26D1B">
              <w:rPr>
                <w:lang w:eastAsia="en-GB"/>
              </w:rPr>
              <w:t>15</w:t>
            </w:r>
          </w:p>
        </w:tc>
        <w:tc>
          <w:tcPr>
            <w:tcW w:w="960" w:type="dxa"/>
            <w:tcBorders>
              <w:top w:val="nil"/>
              <w:left w:val="nil"/>
              <w:bottom w:val="single" w:sz="8" w:space="0" w:color="auto"/>
              <w:right w:val="single" w:sz="8" w:space="0" w:color="auto"/>
            </w:tcBorders>
            <w:noWrap/>
            <w:vAlign w:val="bottom"/>
            <w:hideMark/>
          </w:tcPr>
          <w:p w14:paraId="0645D283" w14:textId="77777777" w:rsidR="00A26D1B" w:rsidRDefault="00A26D1B">
            <w:pPr>
              <w:pStyle w:val="TAL"/>
              <w:rPr>
                <w:lang w:eastAsia="en-GB"/>
              </w:rPr>
            </w:pPr>
            <w:r w:rsidRPr="00A26D1B">
              <w:rPr>
                <w:lang w:eastAsia="en-GB"/>
              </w:rPr>
              <w:t>01111</w:t>
            </w:r>
          </w:p>
        </w:tc>
        <w:tc>
          <w:tcPr>
            <w:tcW w:w="960" w:type="dxa"/>
            <w:noWrap/>
            <w:vAlign w:val="bottom"/>
            <w:hideMark/>
          </w:tcPr>
          <w:p w14:paraId="3FA99639" w14:textId="77777777" w:rsidR="00A26D1B" w:rsidRDefault="00A26D1B">
            <w:pPr>
              <w:rPr>
                <w:lang w:eastAsia="en-GB"/>
              </w:rPr>
            </w:pPr>
          </w:p>
        </w:tc>
        <w:tc>
          <w:tcPr>
            <w:tcW w:w="960" w:type="dxa"/>
            <w:noWrap/>
            <w:vAlign w:val="bottom"/>
            <w:hideMark/>
          </w:tcPr>
          <w:p w14:paraId="67F4F01B" w14:textId="77777777" w:rsidR="00A26D1B" w:rsidRDefault="00A26D1B">
            <w:pPr>
              <w:rPr>
                <w:rFonts w:eastAsia="宋体"/>
                <w:lang w:eastAsia="zh-CN"/>
              </w:rPr>
            </w:pPr>
          </w:p>
        </w:tc>
      </w:tr>
    </w:tbl>
    <w:p w14:paraId="1C2E3178" w14:textId="77777777" w:rsidR="00A26D1B" w:rsidRDefault="00A26D1B" w:rsidP="00E1140F">
      <w:pPr>
        <w:rPr>
          <w:rFonts w:eastAsia="宋体"/>
          <w:lang w:eastAsia="zh-CN"/>
        </w:rPr>
      </w:pPr>
    </w:p>
    <w:p w14:paraId="1783430D" w14:textId="38207DC7" w:rsidR="00E1140F" w:rsidRDefault="00082FC8" w:rsidP="00E1140F">
      <w:pPr>
        <w:rPr>
          <w:rFonts w:eastAsia="宋体"/>
          <w:lang w:eastAsia="zh-CN"/>
        </w:rPr>
      </w:pPr>
      <w:r>
        <w:rPr>
          <w:rFonts w:eastAsia="宋体"/>
          <w:lang w:eastAsia="zh-CN"/>
        </w:rPr>
        <w:t>To address the issue, two options are proposes in [4]</w:t>
      </w:r>
      <w:r w:rsidR="00225CAF">
        <w:rPr>
          <w:rFonts w:eastAsia="宋体"/>
          <w:lang w:eastAsia="zh-CN"/>
        </w:rPr>
        <w:t xml:space="preserve">, with the same signalling overhead. Our understanding both solutions have fixed </w:t>
      </w:r>
      <w:r w:rsidR="00BF440E">
        <w:rPr>
          <w:rFonts w:eastAsia="宋体"/>
          <w:lang w:eastAsia="zh-CN"/>
        </w:rPr>
        <w:t>size of signalling size for a given band combination.</w:t>
      </w:r>
      <w:r w:rsidR="00974D4B">
        <w:rPr>
          <w:rFonts w:eastAsia="宋体"/>
          <w:lang w:eastAsia="zh-CN"/>
        </w:rPr>
        <w:t xml:space="preserve"> </w:t>
      </w:r>
      <w:r>
        <w:rPr>
          <w:rFonts w:eastAsia="宋体"/>
          <w:lang w:eastAsia="zh-CN"/>
        </w:rPr>
        <w:t>For instance, for a given band combination A+B+C+D+E,</w:t>
      </w:r>
    </w:p>
    <w:p w14:paraId="5B67E57A" w14:textId="0DF2B851" w:rsidR="00225CAF" w:rsidRDefault="00082FC8" w:rsidP="00E1140F">
      <w:pPr>
        <w:rPr>
          <w:rFonts w:eastAsia="宋体"/>
          <w:lang w:eastAsia="zh-CN"/>
        </w:rPr>
      </w:pPr>
      <w:r w:rsidRPr="00974D4B">
        <w:rPr>
          <w:rFonts w:eastAsia="宋体"/>
          <w:b/>
          <w:u w:val="single"/>
          <w:lang w:eastAsia="zh-CN"/>
        </w:rPr>
        <w:t>LTE cell grouping structure</w:t>
      </w:r>
      <w:r w:rsidR="00225CAF" w:rsidRPr="00974D4B">
        <w:rPr>
          <w:rFonts w:eastAsia="宋体"/>
          <w:b/>
          <w:u w:val="single"/>
          <w:lang w:eastAsia="zh-CN"/>
        </w:rPr>
        <w:t xml:space="preserve"> in [3]</w:t>
      </w:r>
      <w:r>
        <w:rPr>
          <w:rFonts w:eastAsia="宋体"/>
          <w:lang w:eastAsia="zh-CN"/>
        </w:rPr>
        <w:t xml:space="preserve">: </w:t>
      </w:r>
    </w:p>
    <w:p w14:paraId="2451E5DF" w14:textId="0416EDB7" w:rsidR="00082FC8" w:rsidRPr="00225CAF" w:rsidRDefault="00082FC8" w:rsidP="00225CAF">
      <w:pPr>
        <w:pStyle w:val="afc"/>
        <w:numPr>
          <w:ilvl w:val="0"/>
          <w:numId w:val="28"/>
        </w:numPr>
        <w:ind w:firstLineChars="0"/>
        <w:rPr>
          <w:rFonts w:eastAsia="宋体"/>
          <w:lang w:eastAsia="zh-CN"/>
        </w:rPr>
      </w:pPr>
      <w:r w:rsidRPr="00225CAF">
        <w:rPr>
          <w:rFonts w:eastAsia="宋体"/>
          <w:lang w:eastAsia="zh-CN"/>
        </w:rPr>
        <w:lastRenderedPageBreak/>
        <w:t xml:space="preserve">UE report </w:t>
      </w:r>
      <w:r w:rsidR="00724728">
        <w:rPr>
          <w:rFonts w:eastAsia="宋体"/>
          <w:lang w:eastAsia="zh-CN"/>
        </w:rPr>
        <w:t>15</w:t>
      </w:r>
      <w:r w:rsidRPr="00225CAF">
        <w:rPr>
          <w:rFonts w:eastAsia="宋体"/>
          <w:lang w:eastAsia="zh-CN"/>
        </w:rPr>
        <w:t xml:space="preserve"> bit</w:t>
      </w:r>
      <w:r w:rsidR="00724728">
        <w:rPr>
          <w:rFonts w:eastAsia="宋体"/>
          <w:lang w:eastAsia="zh-CN"/>
        </w:rPr>
        <w:t>s</w:t>
      </w:r>
      <w:r w:rsidRPr="00225CAF">
        <w:rPr>
          <w:rFonts w:eastAsia="宋体"/>
          <w:lang w:eastAsia="zh-CN"/>
        </w:rPr>
        <w:t xml:space="preserve"> string to indicate the cell grouping options in </w:t>
      </w:r>
      <w:r w:rsidRPr="00225CAF">
        <w:rPr>
          <w:rFonts w:eastAsia="宋体"/>
          <w:i/>
          <w:lang w:eastAsia="zh-CN"/>
        </w:rPr>
        <w:t>supportedCellGrouping</w:t>
      </w:r>
      <w:r w:rsidRPr="00225CAF">
        <w:rPr>
          <w:rFonts w:eastAsia="宋体"/>
          <w:lang w:eastAsia="zh-CN"/>
        </w:rPr>
        <w:t xml:space="preserve">, value 1 represent the corresponding cell grouping option associated with position of this value is supported as the </w:t>
      </w:r>
      <w:r w:rsidR="00974D4B">
        <w:rPr>
          <w:rFonts w:eastAsia="宋体"/>
          <w:lang w:eastAsia="zh-CN"/>
        </w:rPr>
        <w:t>above</w:t>
      </w:r>
      <w:r w:rsidRPr="00225CAF">
        <w:rPr>
          <w:rFonts w:eastAsia="宋体"/>
          <w:lang w:eastAsia="zh-CN"/>
        </w:rPr>
        <w:t xml:space="preserve"> table. In this table,</w:t>
      </w:r>
      <w:r w:rsidR="00225CAF" w:rsidRPr="00225CAF">
        <w:rPr>
          <w:rFonts w:eastAsia="宋体"/>
          <w:lang w:eastAsia="zh-CN"/>
        </w:rPr>
        <w:t xml:space="preserve"> master cell group can be either MCG or SCG.</w:t>
      </w:r>
    </w:p>
    <w:p w14:paraId="21B01614" w14:textId="30775F16" w:rsidR="00E1140F" w:rsidRPr="00974D4B" w:rsidRDefault="00082FC8" w:rsidP="00E1140F">
      <w:pPr>
        <w:rPr>
          <w:rFonts w:eastAsia="宋体"/>
          <w:b/>
          <w:u w:val="single"/>
          <w:lang w:eastAsia="zh-CN"/>
        </w:rPr>
      </w:pPr>
      <w:r w:rsidRPr="00974D4B">
        <w:rPr>
          <w:rFonts w:eastAsia="宋体" w:hint="eastAsia"/>
          <w:b/>
          <w:u w:val="single"/>
          <w:lang w:eastAsia="zh-CN"/>
        </w:rPr>
        <w:t>E</w:t>
      </w:r>
      <w:r w:rsidRPr="00974D4B">
        <w:rPr>
          <w:rFonts w:eastAsia="宋体"/>
          <w:b/>
          <w:u w:val="single"/>
          <w:lang w:eastAsia="zh-CN"/>
        </w:rPr>
        <w:t>nhanced solutions in [4]:</w:t>
      </w:r>
    </w:p>
    <w:p w14:paraId="6E878AA2" w14:textId="7DB42C5D" w:rsidR="00082FC8" w:rsidRPr="00225CAF" w:rsidRDefault="00082FC8" w:rsidP="00225CAF">
      <w:pPr>
        <w:pStyle w:val="afc"/>
        <w:numPr>
          <w:ilvl w:val="0"/>
          <w:numId w:val="27"/>
        </w:numPr>
        <w:ind w:firstLineChars="0"/>
        <w:rPr>
          <w:rFonts w:eastAsia="宋体"/>
          <w:lang w:eastAsia="zh-CN"/>
        </w:rPr>
      </w:pPr>
      <w:r w:rsidRPr="00225CAF">
        <w:rPr>
          <w:rFonts w:eastAsia="宋体"/>
          <w:lang w:eastAsia="zh-CN"/>
        </w:rPr>
        <w:t>Option1: UE report</w:t>
      </w:r>
      <w:r w:rsidR="00225CAF" w:rsidRPr="00225CAF">
        <w:rPr>
          <w:rFonts w:eastAsia="宋体"/>
          <w:lang w:eastAsia="zh-CN"/>
        </w:rPr>
        <w:t>s</w:t>
      </w:r>
      <w:r w:rsidRPr="00225CAF">
        <w:rPr>
          <w:rFonts w:eastAsia="宋体"/>
          <w:lang w:eastAsia="zh-CN"/>
        </w:rPr>
        <w:t xml:space="preserve"> </w:t>
      </w:r>
      <w:r w:rsidR="00724728">
        <w:rPr>
          <w:rFonts w:eastAsia="宋体"/>
          <w:lang w:eastAsia="zh-CN"/>
        </w:rPr>
        <w:t>30</w:t>
      </w:r>
      <w:r w:rsidRPr="00225CAF">
        <w:rPr>
          <w:rFonts w:eastAsia="宋体"/>
          <w:lang w:eastAsia="zh-CN"/>
        </w:rPr>
        <w:t xml:space="preserve"> bit</w:t>
      </w:r>
      <w:r w:rsidR="00724728">
        <w:rPr>
          <w:rFonts w:eastAsia="宋体"/>
          <w:lang w:eastAsia="zh-CN"/>
        </w:rPr>
        <w:t>s</w:t>
      </w:r>
      <w:r w:rsidRPr="00225CAF">
        <w:rPr>
          <w:rFonts w:eastAsia="宋体"/>
          <w:lang w:eastAsia="zh-CN"/>
        </w:rPr>
        <w:t xml:space="preserve"> string to indicate </w:t>
      </w:r>
      <w:r w:rsidR="00225CAF" w:rsidRPr="00225CAF">
        <w:rPr>
          <w:rFonts w:eastAsia="宋体"/>
          <w:lang w:eastAsia="zh-CN"/>
        </w:rPr>
        <w:t xml:space="preserve">the cell grouping options. In the mapping table between bit string and cell grouping option, </w:t>
      </w:r>
      <w:r w:rsidR="00724728">
        <w:rPr>
          <w:rFonts w:eastAsia="宋体"/>
          <w:lang w:eastAsia="zh-CN"/>
        </w:rPr>
        <w:t>first/second</w:t>
      </w:r>
      <w:r w:rsidR="00225CAF" w:rsidRPr="00225CAF">
        <w:rPr>
          <w:rFonts w:eastAsia="宋体"/>
          <w:lang w:eastAsia="zh-CN"/>
        </w:rPr>
        <w:t xml:space="preserve"> cell group could be associated to MCG specifically.</w:t>
      </w:r>
    </w:p>
    <w:p w14:paraId="469FF930" w14:textId="4BA7C16C" w:rsidR="00225CAF" w:rsidRPr="00225CAF" w:rsidRDefault="00225CAF" w:rsidP="00225CAF">
      <w:pPr>
        <w:pStyle w:val="afc"/>
        <w:numPr>
          <w:ilvl w:val="0"/>
          <w:numId w:val="27"/>
        </w:numPr>
        <w:ind w:firstLineChars="0"/>
        <w:rPr>
          <w:rFonts w:eastAsia="宋体"/>
          <w:lang w:eastAsia="zh-CN"/>
        </w:rPr>
      </w:pPr>
      <w:r w:rsidRPr="00225CAF">
        <w:rPr>
          <w:rFonts w:eastAsia="宋体"/>
          <w:lang w:eastAsia="zh-CN"/>
        </w:rPr>
        <w:t xml:space="preserve">Option2: UE still reports </w:t>
      </w:r>
      <w:r w:rsidR="00724728">
        <w:rPr>
          <w:rFonts w:eastAsia="宋体"/>
          <w:lang w:eastAsia="zh-CN"/>
        </w:rPr>
        <w:t>15</w:t>
      </w:r>
      <w:r w:rsidRPr="00225CAF">
        <w:rPr>
          <w:rFonts w:eastAsia="宋体"/>
          <w:lang w:eastAsia="zh-CN"/>
        </w:rPr>
        <w:t xml:space="preserve"> values, but each value takes 2 bits indicating if this value indicates support of which case from (MCG, SCG, both, no support at all). Then the overhead is the same as option1</w:t>
      </w:r>
      <w:r w:rsidR="00724728">
        <w:rPr>
          <w:rFonts w:eastAsia="宋体"/>
          <w:lang w:eastAsia="zh-CN"/>
        </w:rPr>
        <w:t>, i.e. 30 bits</w:t>
      </w:r>
      <w:r w:rsidRPr="00225CAF">
        <w:rPr>
          <w:rFonts w:eastAsia="宋体"/>
          <w:lang w:eastAsia="zh-CN"/>
        </w:rPr>
        <w:t>.</w:t>
      </w:r>
    </w:p>
    <w:p w14:paraId="40A0C869" w14:textId="7EAA37C1" w:rsidR="00237DFF" w:rsidRDefault="00BF440E" w:rsidP="00824E06">
      <w:pPr>
        <w:rPr>
          <w:rFonts w:eastAsia="宋体"/>
          <w:lang w:eastAsia="zh-CN"/>
        </w:rPr>
      </w:pPr>
      <w:r>
        <w:rPr>
          <w:rFonts w:eastAsia="宋体"/>
          <w:lang w:eastAsia="zh-CN"/>
        </w:rPr>
        <w:t>Then one s</w:t>
      </w:r>
      <w:r w:rsidR="00225CAF">
        <w:rPr>
          <w:rFonts w:eastAsia="宋体"/>
          <w:lang w:eastAsia="zh-CN"/>
        </w:rPr>
        <w:t>olution</w:t>
      </w:r>
      <w:r>
        <w:rPr>
          <w:rFonts w:eastAsia="宋体"/>
          <w:lang w:eastAsia="zh-CN"/>
        </w:rPr>
        <w:t xml:space="preserve"> of </w:t>
      </w:r>
      <w:r w:rsidRPr="00974D4B">
        <w:rPr>
          <w:rFonts w:eastAsia="宋体"/>
          <w:b/>
          <w:u w:val="single"/>
          <w:lang w:eastAsia="zh-CN"/>
        </w:rPr>
        <w:t>capability filter is proposed</w:t>
      </w:r>
      <w:r w:rsidR="00225CAF" w:rsidRPr="00974D4B">
        <w:rPr>
          <w:rFonts w:eastAsia="宋体"/>
          <w:b/>
          <w:u w:val="single"/>
          <w:lang w:eastAsia="zh-CN"/>
        </w:rPr>
        <w:t xml:space="preserve"> in [5]</w:t>
      </w:r>
      <w:r w:rsidR="00AA0EBC">
        <w:rPr>
          <w:rFonts w:eastAsia="宋体"/>
          <w:lang w:eastAsia="zh-CN"/>
        </w:rPr>
        <w:t>, which</w:t>
      </w:r>
      <w:r>
        <w:rPr>
          <w:rFonts w:eastAsia="宋体"/>
          <w:lang w:eastAsia="zh-CN"/>
        </w:rPr>
        <w:t xml:space="preserve"> is to indicate the possible cell grouping supported by network to UE, then the UE only reports the UE capability for the cell grouping indicated by network. We understand the purpose is to reduce the signalling overhead as filter</w:t>
      </w:r>
      <w:r w:rsidR="00AA0EBC">
        <w:rPr>
          <w:rFonts w:eastAsia="宋体"/>
          <w:lang w:eastAsia="zh-CN"/>
        </w:rPr>
        <w:t>s</w:t>
      </w:r>
      <w:r>
        <w:rPr>
          <w:rFonts w:eastAsia="宋体"/>
          <w:lang w:eastAsia="zh-CN"/>
        </w:rPr>
        <w:t xml:space="preserve"> always do. But </w:t>
      </w:r>
      <w:r w:rsidR="00237DFF">
        <w:rPr>
          <w:rFonts w:eastAsia="宋体"/>
          <w:lang w:eastAsia="zh-CN"/>
        </w:rPr>
        <w:t>we still have some questions:</w:t>
      </w:r>
    </w:p>
    <w:p w14:paraId="42AE2B45" w14:textId="70B6995F" w:rsidR="00237DFF" w:rsidRDefault="00237DFF" w:rsidP="00237DFF">
      <w:pPr>
        <w:pStyle w:val="afc"/>
        <w:numPr>
          <w:ilvl w:val="0"/>
          <w:numId w:val="29"/>
        </w:numPr>
        <w:ind w:firstLineChars="0"/>
        <w:rPr>
          <w:rFonts w:eastAsia="宋体"/>
          <w:lang w:eastAsia="zh-CN"/>
        </w:rPr>
      </w:pPr>
      <w:r>
        <w:rPr>
          <w:rFonts w:eastAsia="宋体"/>
          <w:lang w:eastAsia="zh-CN"/>
        </w:rPr>
        <w:t>Whether network can just send one filter (i.e. one cell grouping option</w:t>
      </w:r>
      <w:r>
        <w:rPr>
          <w:rFonts w:eastAsia="宋体" w:hint="eastAsia"/>
          <w:lang w:eastAsia="zh-CN"/>
        </w:rPr>
        <w:t>) to</w:t>
      </w:r>
      <w:r>
        <w:rPr>
          <w:rFonts w:eastAsia="宋体"/>
          <w:lang w:eastAsia="zh-CN"/>
        </w:rPr>
        <w:t xml:space="preserve"> UE. If so, it seems strange to assume network deploy multiple </w:t>
      </w:r>
      <w:r w:rsidR="00531E64">
        <w:rPr>
          <w:rFonts w:eastAsia="宋体"/>
          <w:lang w:eastAsia="zh-CN"/>
        </w:rPr>
        <w:t>bands but only support one cell grouping option</w:t>
      </w:r>
      <w:r w:rsidR="00E30591">
        <w:rPr>
          <w:rFonts w:eastAsia="宋体"/>
          <w:lang w:eastAsia="zh-CN"/>
        </w:rPr>
        <w:t xml:space="preserve"> especially for sync NR-DC</w:t>
      </w:r>
      <w:r w:rsidR="00531E64">
        <w:rPr>
          <w:rFonts w:eastAsia="宋体"/>
          <w:lang w:eastAsia="zh-CN"/>
        </w:rPr>
        <w:t>; if not, how the network send more options in the filter and how UE indicates the support of one of them.</w:t>
      </w:r>
    </w:p>
    <w:p w14:paraId="1652AEB9" w14:textId="77777777" w:rsidR="00531E64" w:rsidRDefault="00531E64" w:rsidP="00824E06">
      <w:pPr>
        <w:pStyle w:val="afc"/>
        <w:numPr>
          <w:ilvl w:val="0"/>
          <w:numId w:val="29"/>
        </w:numPr>
        <w:ind w:firstLineChars="0"/>
        <w:rPr>
          <w:rFonts w:eastAsia="宋体"/>
          <w:lang w:eastAsia="zh-CN"/>
        </w:rPr>
      </w:pPr>
      <w:r>
        <w:rPr>
          <w:rFonts w:eastAsia="宋体"/>
          <w:lang w:eastAsia="zh-CN"/>
        </w:rPr>
        <w:t>How to differentiate MCG and SCG.</w:t>
      </w:r>
    </w:p>
    <w:p w14:paraId="09FD68A0" w14:textId="5CCC2B8C" w:rsidR="00225CAF" w:rsidRPr="00531E64" w:rsidRDefault="00531E64" w:rsidP="00A26D1B">
      <w:pPr>
        <w:pStyle w:val="afc"/>
        <w:numPr>
          <w:ilvl w:val="0"/>
          <w:numId w:val="29"/>
        </w:numPr>
        <w:ind w:firstLineChars="0"/>
        <w:rPr>
          <w:rFonts w:eastAsia="宋体"/>
          <w:lang w:eastAsia="zh-CN"/>
        </w:rPr>
      </w:pPr>
      <w:r w:rsidRPr="00531E64">
        <w:rPr>
          <w:rFonts w:eastAsia="宋体"/>
          <w:lang w:eastAsia="zh-CN"/>
        </w:rPr>
        <w:t xml:space="preserve">It cannot </w:t>
      </w:r>
      <w:r w:rsidR="00BF440E" w:rsidRPr="00531E64">
        <w:rPr>
          <w:rFonts w:eastAsia="宋体"/>
          <w:lang w:eastAsia="zh-CN"/>
        </w:rPr>
        <w:t>work as complementary solution</w:t>
      </w:r>
      <w:r w:rsidRPr="00531E64">
        <w:rPr>
          <w:rFonts w:eastAsia="宋体"/>
          <w:lang w:eastAsia="zh-CN"/>
        </w:rPr>
        <w:t xml:space="preserve"> to </w:t>
      </w:r>
      <w:r w:rsidR="00BF440E" w:rsidRPr="00531E64">
        <w:rPr>
          <w:rFonts w:eastAsia="宋体"/>
          <w:lang w:eastAsia="zh-CN"/>
        </w:rPr>
        <w:t xml:space="preserve">the (enhanced) LTE cell grouping signalling. </w:t>
      </w:r>
      <w:r w:rsidRPr="00531E64">
        <w:rPr>
          <w:rFonts w:eastAsia="宋体"/>
          <w:lang w:eastAsia="zh-CN"/>
        </w:rPr>
        <w:t>Because i</w:t>
      </w:r>
      <w:r w:rsidR="00BF440E" w:rsidRPr="00531E64">
        <w:rPr>
          <w:rFonts w:eastAsia="宋体"/>
          <w:lang w:eastAsia="zh-CN"/>
        </w:rPr>
        <w:t xml:space="preserve">f </w:t>
      </w:r>
      <w:r w:rsidRPr="00531E64">
        <w:rPr>
          <w:rFonts w:eastAsia="宋体"/>
          <w:lang w:eastAsia="zh-CN"/>
        </w:rPr>
        <w:t xml:space="preserve">it is on </w:t>
      </w:r>
      <w:r w:rsidR="00BF440E" w:rsidRPr="00531E64">
        <w:rPr>
          <w:rFonts w:eastAsia="宋体"/>
          <w:lang w:eastAsia="zh-CN"/>
        </w:rPr>
        <w:t xml:space="preserve">top of LTE cell grouping signalling, </w:t>
      </w:r>
      <w:r w:rsidR="00AA0EBC" w:rsidRPr="00531E64">
        <w:rPr>
          <w:rFonts w:eastAsia="宋体"/>
          <w:lang w:eastAsia="zh-CN"/>
        </w:rPr>
        <w:t>for a given band combination, even if network may only have interest on specific cell grouping options (A+B+C)+(C+D)</w:t>
      </w:r>
      <w:r w:rsidR="00237DFF" w:rsidRPr="00531E64">
        <w:rPr>
          <w:rFonts w:eastAsia="宋体"/>
          <w:lang w:eastAsia="zh-CN"/>
        </w:rPr>
        <w:t xml:space="preserve">, the UE still needs to report the complete bit string of </w:t>
      </w:r>
      <w:r w:rsidR="00724728">
        <w:rPr>
          <w:rFonts w:eastAsia="宋体"/>
          <w:lang w:eastAsia="zh-CN"/>
        </w:rPr>
        <w:t>15</w:t>
      </w:r>
      <w:r w:rsidR="00BF440E" w:rsidRPr="00531E64">
        <w:rPr>
          <w:rFonts w:eastAsia="宋体"/>
          <w:lang w:eastAsia="zh-CN"/>
        </w:rPr>
        <w:t>/</w:t>
      </w:r>
      <w:r w:rsidR="00724728">
        <w:rPr>
          <w:rFonts w:eastAsia="宋体"/>
          <w:lang w:eastAsia="zh-CN"/>
        </w:rPr>
        <w:t>30</w:t>
      </w:r>
      <w:r w:rsidR="00BF440E" w:rsidRPr="00531E64">
        <w:rPr>
          <w:rFonts w:eastAsia="宋体"/>
          <w:lang w:eastAsia="zh-CN"/>
        </w:rPr>
        <w:t xml:space="preserve"> </w:t>
      </w:r>
      <w:r>
        <w:rPr>
          <w:rFonts w:eastAsia="宋体"/>
          <w:lang w:eastAsia="zh-CN"/>
        </w:rPr>
        <w:t>bits for this BC, which makes the filter useless.</w:t>
      </w:r>
    </w:p>
    <w:p w14:paraId="5B5B61D5" w14:textId="3180EC16" w:rsidR="00531E64" w:rsidRDefault="00531E64" w:rsidP="00824E06">
      <w:pPr>
        <w:rPr>
          <w:rFonts w:eastAsia="宋体"/>
          <w:lang w:eastAsia="zh-CN"/>
        </w:rPr>
      </w:pPr>
      <w:r>
        <w:rPr>
          <w:rFonts w:eastAsia="宋体"/>
          <w:lang w:eastAsia="zh-CN"/>
        </w:rPr>
        <w:t xml:space="preserve">In [6], some aspects to save signalling overhead were raised, including to introduce </w:t>
      </w:r>
      <w:r w:rsidRPr="00531E64">
        <w:rPr>
          <w:rFonts w:eastAsia="宋体"/>
          <w:lang w:eastAsia="zh-CN"/>
        </w:rPr>
        <w:t>one bit to indicate support of asynchronous NR-DC with MCG in FR1 and SCG in FR2</w:t>
      </w:r>
      <w:r>
        <w:rPr>
          <w:rFonts w:eastAsia="宋体"/>
          <w:lang w:eastAsia="zh-CN"/>
        </w:rPr>
        <w:t xml:space="preserve">. In our understanding, the current agreement means if the async NR-DC </w:t>
      </w:r>
      <w:r w:rsidR="00E30591">
        <w:rPr>
          <w:rFonts w:eastAsia="宋体"/>
          <w:lang w:eastAsia="zh-CN"/>
        </w:rPr>
        <w:t>capability</w:t>
      </w:r>
      <w:r>
        <w:rPr>
          <w:rFonts w:eastAsia="宋体"/>
          <w:lang w:eastAsia="zh-CN"/>
        </w:rPr>
        <w:t xml:space="preserve"> is present, but cell grouping capability is absent, it means the UE only support MCG in FR1+SCG in FR2 on that band combination for async NR-DC.</w:t>
      </w:r>
      <w:r w:rsidR="00E721DC">
        <w:rPr>
          <w:rFonts w:eastAsia="宋体"/>
          <w:lang w:eastAsia="zh-CN"/>
        </w:rPr>
        <w:t xml:space="preserve"> So th</w:t>
      </w:r>
      <w:r w:rsidR="00A26D1B">
        <w:rPr>
          <w:rFonts w:eastAsia="宋体"/>
          <w:lang w:eastAsia="zh-CN"/>
        </w:rPr>
        <w:t>e proposed</w:t>
      </w:r>
      <w:r w:rsidR="00E721DC">
        <w:rPr>
          <w:rFonts w:eastAsia="宋体"/>
          <w:lang w:eastAsia="zh-CN"/>
        </w:rPr>
        <w:t xml:space="preserve"> one bit is not needed.</w:t>
      </w:r>
    </w:p>
    <w:p w14:paraId="74264DE9" w14:textId="674EB98D" w:rsidR="00531E64" w:rsidRDefault="00974D4B" w:rsidP="00974D4B">
      <w:pPr>
        <w:rPr>
          <w:rFonts w:eastAsia="宋体"/>
          <w:lang w:eastAsia="zh-CN"/>
        </w:rPr>
      </w:pPr>
      <w:r>
        <w:rPr>
          <w:rFonts w:eastAsia="宋体"/>
          <w:lang w:eastAsia="zh-CN"/>
        </w:rPr>
        <w:t xml:space="preserve">And in RAN1 reply LS [1], the two PUCCH group signalling 22-7 can also indicate cell grouping options on a coarse level. For instance, a UE can report the support of configuration of </w:t>
      </w:r>
      <w:r w:rsidRPr="00974D4B">
        <w:rPr>
          <w:rFonts w:eastAsia="宋体"/>
          <w:lang w:eastAsia="zh-CN"/>
        </w:rPr>
        <w:t>{</w:t>
      </w:r>
      <w:r>
        <w:rPr>
          <w:rFonts w:eastAsia="宋体"/>
          <w:lang w:eastAsia="zh-CN"/>
        </w:rPr>
        <w:t>MCG carrier type</w:t>
      </w:r>
      <w:r w:rsidRPr="00974D4B">
        <w:rPr>
          <w:rFonts w:eastAsia="宋体"/>
          <w:lang w:eastAsia="zh-CN"/>
        </w:rPr>
        <w:t xml:space="preserve">, </w:t>
      </w:r>
      <w:r>
        <w:rPr>
          <w:rFonts w:eastAsia="宋体"/>
          <w:lang w:eastAsia="zh-CN"/>
        </w:rPr>
        <w:t>SCG carrier type} where for each CG, the supported carrier type could be o</w:t>
      </w:r>
      <w:r w:rsidRPr="00974D4B">
        <w:rPr>
          <w:rFonts w:eastAsia="宋体"/>
          <w:lang w:eastAsia="zh-CN"/>
        </w:rPr>
        <w:t>ne or multiple from {FR1 licensed TDD, FR1 unlicensed TDD, FR1 licensed FDD, FR2}</w:t>
      </w:r>
      <w:r>
        <w:rPr>
          <w:rFonts w:eastAsia="宋体"/>
          <w:lang w:eastAsia="zh-CN"/>
        </w:rPr>
        <w:t xml:space="preserve">. This method cannot differentiate specific band if </w:t>
      </w:r>
      <w:r w:rsidR="000E1B47">
        <w:rPr>
          <w:rFonts w:eastAsia="宋体"/>
          <w:lang w:eastAsia="zh-CN"/>
        </w:rPr>
        <w:t>in this band combination, there are more than one band share the same carrier type.</w:t>
      </w:r>
      <w:r>
        <w:rPr>
          <w:rFonts w:eastAsia="宋体"/>
          <w:lang w:eastAsia="zh-CN"/>
        </w:rPr>
        <w:t xml:space="preserve"> </w:t>
      </w:r>
      <w:r w:rsidR="00724728">
        <w:rPr>
          <w:rFonts w:eastAsia="宋体"/>
          <w:lang w:eastAsia="zh-CN"/>
        </w:rPr>
        <w:t>And we also co</w:t>
      </w:r>
      <w:bookmarkStart w:id="4" w:name="_GoBack"/>
      <w:bookmarkEnd w:id="4"/>
      <w:r w:rsidR="00724728">
        <w:rPr>
          <w:rFonts w:eastAsia="宋体"/>
          <w:lang w:eastAsia="zh-CN"/>
        </w:rPr>
        <w:t>nsi</w:t>
      </w:r>
      <w:r w:rsidR="00C512D3">
        <w:rPr>
          <w:rFonts w:eastAsia="宋体"/>
          <w:lang w:eastAsia="zh-CN"/>
        </w:rPr>
        <w:t xml:space="preserve">der one case is </w:t>
      </w:r>
      <w:r w:rsidR="00724728">
        <w:rPr>
          <w:rFonts w:eastAsia="宋体"/>
          <w:lang w:eastAsia="zh-CN"/>
        </w:rPr>
        <w:t>a UE only supports the below two cell grouping options:</w:t>
      </w:r>
    </w:p>
    <w:p w14:paraId="20DDAB50" w14:textId="06744641" w:rsidR="00724728" w:rsidRPr="00C512D3" w:rsidRDefault="00724728" w:rsidP="00C512D3">
      <w:pPr>
        <w:pStyle w:val="afc"/>
        <w:numPr>
          <w:ilvl w:val="0"/>
          <w:numId w:val="30"/>
        </w:numPr>
        <w:ind w:firstLineChars="0"/>
        <w:rPr>
          <w:rFonts w:eastAsia="宋体"/>
          <w:lang w:eastAsia="zh-CN"/>
        </w:rPr>
      </w:pPr>
      <w:r w:rsidRPr="00C512D3">
        <w:rPr>
          <w:rFonts w:eastAsia="宋体"/>
          <w:lang w:eastAsia="zh-CN"/>
        </w:rPr>
        <w:t>MCG is fully in FR1 and SCG is fully in FR2.</w:t>
      </w:r>
    </w:p>
    <w:p w14:paraId="67C11523" w14:textId="09BDFF0A" w:rsidR="00C512D3" w:rsidRPr="00C512D3" w:rsidRDefault="00C512D3" w:rsidP="00C512D3">
      <w:pPr>
        <w:pStyle w:val="afc"/>
        <w:numPr>
          <w:ilvl w:val="0"/>
          <w:numId w:val="30"/>
        </w:numPr>
        <w:ind w:firstLineChars="0"/>
        <w:rPr>
          <w:rFonts w:eastAsia="宋体"/>
          <w:lang w:eastAsia="zh-CN"/>
        </w:rPr>
      </w:pPr>
      <w:r w:rsidRPr="00C512D3">
        <w:rPr>
          <w:rFonts w:eastAsia="宋体"/>
          <w:lang w:eastAsia="zh-CN"/>
        </w:rPr>
        <w:t>MCG is fully in FR2 and SCG is fully in FR1.</w:t>
      </w:r>
    </w:p>
    <w:p w14:paraId="2FB0162E" w14:textId="5BE5DA1F" w:rsidR="00C512D3" w:rsidRDefault="00C512D3" w:rsidP="00A26D1B">
      <w:pPr>
        <w:rPr>
          <w:rFonts w:eastAsia="宋体"/>
          <w:lang w:eastAsia="zh-CN"/>
        </w:rPr>
      </w:pPr>
      <w:r>
        <w:rPr>
          <w:rFonts w:eastAsia="宋体"/>
          <w:lang w:eastAsia="zh-CN"/>
        </w:rPr>
        <w:t>However, the signalling design like 22-7 cannot indicate this case.</w:t>
      </w:r>
    </w:p>
    <w:p w14:paraId="4A3E99D3" w14:textId="052FBB87" w:rsidR="000E1B47" w:rsidRDefault="000E1B47" w:rsidP="00A26D1B">
      <w:pPr>
        <w:rPr>
          <w:rFonts w:eastAsia="宋体"/>
          <w:lang w:eastAsia="zh-CN"/>
        </w:rPr>
      </w:pPr>
      <w:r>
        <w:rPr>
          <w:rFonts w:eastAsia="宋体"/>
          <w:lang w:eastAsia="zh-CN"/>
        </w:rPr>
        <w:t>Some summary is as below:</w:t>
      </w:r>
    </w:p>
    <w:tbl>
      <w:tblPr>
        <w:tblStyle w:val="af8"/>
        <w:tblW w:w="0" w:type="auto"/>
        <w:tblLook w:val="04A0" w:firstRow="1" w:lastRow="0" w:firstColumn="1" w:lastColumn="0" w:noHBand="0" w:noVBand="1"/>
      </w:tblPr>
      <w:tblGrid>
        <w:gridCol w:w="3209"/>
        <w:gridCol w:w="3210"/>
        <w:gridCol w:w="3210"/>
      </w:tblGrid>
      <w:tr w:rsidR="000E1B47" w14:paraId="192CDBE1" w14:textId="77777777" w:rsidTr="000E1B47">
        <w:tc>
          <w:tcPr>
            <w:tcW w:w="3209" w:type="dxa"/>
          </w:tcPr>
          <w:p w14:paraId="451D9FA1" w14:textId="0AFEDBE8" w:rsidR="000E1B47" w:rsidRDefault="000E1B47" w:rsidP="00A26D1B">
            <w:pPr>
              <w:rPr>
                <w:rFonts w:eastAsia="宋体"/>
                <w:lang w:eastAsia="zh-CN"/>
              </w:rPr>
            </w:pPr>
            <w:r>
              <w:rPr>
                <w:rFonts w:eastAsia="宋体"/>
                <w:lang w:eastAsia="zh-CN"/>
              </w:rPr>
              <w:t>Solutions</w:t>
            </w:r>
          </w:p>
        </w:tc>
        <w:tc>
          <w:tcPr>
            <w:tcW w:w="3210" w:type="dxa"/>
          </w:tcPr>
          <w:p w14:paraId="1C81C426" w14:textId="3C138A76" w:rsidR="000E1B47" w:rsidRDefault="000E1B47" w:rsidP="00A26D1B">
            <w:pPr>
              <w:rPr>
                <w:rFonts w:eastAsia="宋体"/>
                <w:lang w:eastAsia="zh-CN"/>
              </w:rPr>
            </w:pPr>
            <w:r>
              <w:rPr>
                <w:rFonts w:eastAsia="宋体" w:hint="eastAsia"/>
                <w:lang w:eastAsia="zh-CN"/>
              </w:rPr>
              <w:t>P</w:t>
            </w:r>
            <w:r>
              <w:rPr>
                <w:rFonts w:eastAsia="宋体"/>
                <w:lang w:eastAsia="zh-CN"/>
              </w:rPr>
              <w:t>ros</w:t>
            </w:r>
          </w:p>
        </w:tc>
        <w:tc>
          <w:tcPr>
            <w:tcW w:w="3210" w:type="dxa"/>
          </w:tcPr>
          <w:p w14:paraId="394EA56B" w14:textId="053C6F3C" w:rsidR="000E1B47" w:rsidRDefault="000E1B47" w:rsidP="00A26D1B">
            <w:pPr>
              <w:rPr>
                <w:rFonts w:eastAsia="宋体"/>
                <w:lang w:eastAsia="zh-CN"/>
              </w:rPr>
            </w:pPr>
            <w:r>
              <w:rPr>
                <w:rFonts w:eastAsia="宋体" w:hint="eastAsia"/>
                <w:lang w:eastAsia="zh-CN"/>
              </w:rPr>
              <w:t>C</w:t>
            </w:r>
            <w:r>
              <w:rPr>
                <w:rFonts w:eastAsia="宋体"/>
                <w:lang w:eastAsia="zh-CN"/>
              </w:rPr>
              <w:t>ons</w:t>
            </w:r>
          </w:p>
        </w:tc>
      </w:tr>
      <w:tr w:rsidR="000E1B47" w14:paraId="6B571381" w14:textId="77777777" w:rsidTr="000E1B47">
        <w:tc>
          <w:tcPr>
            <w:tcW w:w="3209" w:type="dxa"/>
          </w:tcPr>
          <w:p w14:paraId="68FC10B1" w14:textId="1438CA99" w:rsidR="000E1B47" w:rsidRDefault="000E1B47" w:rsidP="00A26D1B">
            <w:pPr>
              <w:rPr>
                <w:rFonts w:eastAsia="宋体"/>
                <w:lang w:eastAsia="zh-CN"/>
              </w:rPr>
            </w:pPr>
            <w:r>
              <w:rPr>
                <w:rFonts w:eastAsia="宋体"/>
                <w:lang w:eastAsia="zh-CN"/>
              </w:rPr>
              <w:t>Legacy LTE cell grouping signalling structure</w:t>
            </w:r>
          </w:p>
        </w:tc>
        <w:tc>
          <w:tcPr>
            <w:tcW w:w="3210" w:type="dxa"/>
          </w:tcPr>
          <w:p w14:paraId="29193ADB" w14:textId="41E410A3" w:rsidR="000E1B47" w:rsidRDefault="000E1B47" w:rsidP="00A26D1B">
            <w:pPr>
              <w:rPr>
                <w:rFonts w:eastAsia="宋体"/>
                <w:lang w:eastAsia="zh-CN"/>
              </w:rPr>
            </w:pPr>
            <w:r>
              <w:rPr>
                <w:rFonts w:eastAsia="宋体"/>
                <w:lang w:eastAsia="zh-CN"/>
              </w:rPr>
              <w:t>Used in LTE DC, and the meaning is clear</w:t>
            </w:r>
          </w:p>
        </w:tc>
        <w:tc>
          <w:tcPr>
            <w:tcW w:w="3210" w:type="dxa"/>
          </w:tcPr>
          <w:p w14:paraId="47F3B442" w14:textId="2DE26810" w:rsidR="000E1B47" w:rsidRDefault="000E1B47" w:rsidP="00B11045">
            <w:pPr>
              <w:rPr>
                <w:rFonts w:eastAsia="宋体"/>
                <w:lang w:eastAsia="zh-CN"/>
              </w:rPr>
            </w:pPr>
            <w:r>
              <w:rPr>
                <w:rFonts w:eastAsia="宋体" w:hint="eastAsia"/>
                <w:lang w:eastAsia="zh-CN"/>
              </w:rPr>
              <w:t>M</w:t>
            </w:r>
            <w:r>
              <w:rPr>
                <w:rFonts w:eastAsia="宋体"/>
                <w:lang w:eastAsia="zh-CN"/>
              </w:rPr>
              <w:t>CG and SCG is not d</w:t>
            </w:r>
            <w:r w:rsidR="00B11045">
              <w:rPr>
                <w:rFonts w:eastAsia="宋体"/>
                <w:lang w:eastAsia="zh-CN"/>
              </w:rPr>
              <w:t>ifferentiated</w:t>
            </w:r>
            <w:r>
              <w:rPr>
                <w:rFonts w:eastAsia="宋体"/>
                <w:lang w:eastAsia="zh-CN"/>
              </w:rPr>
              <w:t>.</w:t>
            </w:r>
          </w:p>
        </w:tc>
      </w:tr>
      <w:tr w:rsidR="000E1B47" w14:paraId="07F7BBE5" w14:textId="77777777" w:rsidTr="000E1B47">
        <w:tc>
          <w:tcPr>
            <w:tcW w:w="3209" w:type="dxa"/>
          </w:tcPr>
          <w:p w14:paraId="0694194D" w14:textId="6F242488" w:rsidR="000E1B47" w:rsidRDefault="000E1B47" w:rsidP="000E1B47">
            <w:pPr>
              <w:rPr>
                <w:rFonts w:eastAsia="宋体"/>
                <w:lang w:eastAsia="zh-CN"/>
              </w:rPr>
            </w:pPr>
            <w:r>
              <w:rPr>
                <w:rFonts w:eastAsia="宋体"/>
                <w:lang w:eastAsia="zh-CN"/>
              </w:rPr>
              <w:t>Enhanced solution based on LTE cell grouping in [4]</w:t>
            </w:r>
          </w:p>
        </w:tc>
        <w:tc>
          <w:tcPr>
            <w:tcW w:w="3210" w:type="dxa"/>
          </w:tcPr>
          <w:p w14:paraId="7A9B65ED" w14:textId="3E079D15" w:rsidR="000E1B47" w:rsidRDefault="000E1B47" w:rsidP="00A26D1B">
            <w:pPr>
              <w:rPr>
                <w:rFonts w:eastAsia="宋体"/>
                <w:lang w:eastAsia="zh-CN"/>
              </w:rPr>
            </w:pPr>
            <w:r>
              <w:rPr>
                <w:rFonts w:eastAsia="宋体"/>
                <w:lang w:eastAsia="zh-CN"/>
              </w:rPr>
              <w:t>Can differentiate MCG and SCG, the meaning is clear as well</w:t>
            </w:r>
          </w:p>
        </w:tc>
        <w:tc>
          <w:tcPr>
            <w:tcW w:w="3210" w:type="dxa"/>
          </w:tcPr>
          <w:p w14:paraId="36A235D3" w14:textId="1E5BAAA2" w:rsidR="000E1B47" w:rsidRDefault="000E1B47" w:rsidP="00A26D1B">
            <w:pPr>
              <w:rPr>
                <w:rFonts w:eastAsia="宋体"/>
                <w:lang w:eastAsia="zh-CN"/>
              </w:rPr>
            </w:pPr>
            <w:r>
              <w:rPr>
                <w:rFonts w:eastAsia="宋体"/>
                <w:lang w:eastAsia="zh-CN"/>
              </w:rPr>
              <w:t xml:space="preserve">Signalling overhead is </w:t>
            </w:r>
            <w:r w:rsidR="00B11045">
              <w:rPr>
                <w:rFonts w:eastAsia="宋体"/>
                <w:lang w:eastAsia="zh-CN"/>
              </w:rPr>
              <w:t xml:space="preserve">even </w:t>
            </w:r>
            <w:r>
              <w:rPr>
                <w:rFonts w:eastAsia="宋体"/>
                <w:lang w:eastAsia="zh-CN"/>
              </w:rPr>
              <w:t>more.</w:t>
            </w:r>
          </w:p>
        </w:tc>
      </w:tr>
      <w:tr w:rsidR="000E1B47" w14:paraId="600F5C5F" w14:textId="77777777" w:rsidTr="000E1B47">
        <w:tc>
          <w:tcPr>
            <w:tcW w:w="3209" w:type="dxa"/>
          </w:tcPr>
          <w:p w14:paraId="45EFE44F" w14:textId="76AF5DBF" w:rsidR="000E1B47" w:rsidRDefault="000E1B47" w:rsidP="00A26D1B">
            <w:pPr>
              <w:rPr>
                <w:rFonts w:eastAsia="宋体"/>
                <w:lang w:eastAsia="zh-CN"/>
              </w:rPr>
            </w:pPr>
            <w:r>
              <w:rPr>
                <w:rFonts w:eastAsia="宋体"/>
                <w:lang w:eastAsia="zh-CN"/>
              </w:rPr>
              <w:t>Solution based on filter in [5]</w:t>
            </w:r>
          </w:p>
        </w:tc>
        <w:tc>
          <w:tcPr>
            <w:tcW w:w="3210" w:type="dxa"/>
          </w:tcPr>
          <w:p w14:paraId="1F16734F" w14:textId="2522414F" w:rsidR="000E1B47" w:rsidRDefault="000E1B47" w:rsidP="00A26D1B">
            <w:pPr>
              <w:rPr>
                <w:rFonts w:eastAsia="宋体"/>
                <w:lang w:eastAsia="zh-CN"/>
              </w:rPr>
            </w:pPr>
            <w:r>
              <w:rPr>
                <w:rFonts w:eastAsia="宋体"/>
                <w:lang w:eastAsia="zh-CN"/>
              </w:rPr>
              <w:t xml:space="preserve">The intention </w:t>
            </w:r>
            <w:r w:rsidR="00C512D3">
              <w:rPr>
                <w:rFonts w:eastAsia="宋体"/>
                <w:lang w:eastAsia="zh-CN"/>
              </w:rPr>
              <w:t xml:space="preserve">is </w:t>
            </w:r>
            <w:r>
              <w:rPr>
                <w:rFonts w:eastAsia="宋体"/>
                <w:lang w:eastAsia="zh-CN"/>
              </w:rPr>
              <w:t>to save signalling overhead</w:t>
            </w:r>
          </w:p>
        </w:tc>
        <w:tc>
          <w:tcPr>
            <w:tcW w:w="3210" w:type="dxa"/>
          </w:tcPr>
          <w:p w14:paraId="3B52518D" w14:textId="7A38767D" w:rsidR="000E1B47" w:rsidRDefault="000E1B47" w:rsidP="00B11045">
            <w:pPr>
              <w:rPr>
                <w:rFonts w:eastAsia="宋体"/>
                <w:lang w:eastAsia="zh-CN"/>
              </w:rPr>
            </w:pPr>
            <w:r>
              <w:rPr>
                <w:rFonts w:eastAsia="宋体"/>
                <w:lang w:eastAsia="zh-CN"/>
              </w:rPr>
              <w:t xml:space="preserve">It is not crystal clear how to work and there is not much time to </w:t>
            </w:r>
            <w:r w:rsidR="00B11045">
              <w:rPr>
                <w:rFonts w:eastAsia="宋体"/>
                <w:lang w:eastAsia="zh-CN"/>
              </w:rPr>
              <w:t>study</w:t>
            </w:r>
            <w:r>
              <w:rPr>
                <w:rFonts w:eastAsia="宋体"/>
                <w:lang w:eastAsia="zh-CN"/>
              </w:rPr>
              <w:t xml:space="preserve"> further considering R16 is closed.</w:t>
            </w:r>
          </w:p>
        </w:tc>
      </w:tr>
      <w:tr w:rsidR="000E1B47" w14:paraId="0AC1D984" w14:textId="77777777" w:rsidTr="000E1B47">
        <w:tc>
          <w:tcPr>
            <w:tcW w:w="3209" w:type="dxa"/>
          </w:tcPr>
          <w:p w14:paraId="770A963F" w14:textId="2551EDCD" w:rsidR="000E1B47" w:rsidRDefault="000E1B47" w:rsidP="000E1B47">
            <w:pPr>
              <w:rPr>
                <w:rFonts w:eastAsia="宋体"/>
                <w:lang w:eastAsia="zh-CN"/>
              </w:rPr>
            </w:pPr>
            <w:r>
              <w:rPr>
                <w:rFonts w:eastAsia="宋体"/>
                <w:lang w:eastAsia="zh-CN"/>
              </w:rPr>
              <w:t xml:space="preserve">22-7 (for </w:t>
            </w:r>
            <w:r w:rsidR="00C512D3">
              <w:rPr>
                <w:rFonts w:eastAsia="宋体"/>
                <w:lang w:eastAsia="zh-CN"/>
              </w:rPr>
              <w:t xml:space="preserve">NR CA with </w:t>
            </w:r>
            <w:r>
              <w:rPr>
                <w:rFonts w:eastAsia="宋体"/>
                <w:lang w:eastAsia="zh-CN"/>
              </w:rPr>
              <w:t>two PUCCH group) like solution</w:t>
            </w:r>
          </w:p>
        </w:tc>
        <w:tc>
          <w:tcPr>
            <w:tcW w:w="3210" w:type="dxa"/>
          </w:tcPr>
          <w:p w14:paraId="6C32DA2F" w14:textId="743167F1" w:rsidR="000E1B47" w:rsidRDefault="000E1B47" w:rsidP="00A26D1B">
            <w:pPr>
              <w:rPr>
                <w:rFonts w:eastAsia="宋体"/>
                <w:lang w:eastAsia="zh-CN"/>
              </w:rPr>
            </w:pPr>
            <w:r>
              <w:rPr>
                <w:rFonts w:eastAsia="宋体"/>
                <w:lang w:eastAsia="zh-CN"/>
              </w:rPr>
              <w:t>Signalling overhead is less than (enhanced)</w:t>
            </w:r>
            <w:r w:rsidR="00C512D3">
              <w:rPr>
                <w:rFonts w:eastAsia="宋体"/>
                <w:lang w:eastAsia="zh-CN"/>
              </w:rPr>
              <w:t xml:space="preserve"> </w:t>
            </w:r>
            <w:r>
              <w:rPr>
                <w:rFonts w:eastAsia="宋体"/>
                <w:lang w:eastAsia="zh-CN"/>
              </w:rPr>
              <w:t>LTE cell grouping solution</w:t>
            </w:r>
          </w:p>
        </w:tc>
        <w:tc>
          <w:tcPr>
            <w:tcW w:w="3210" w:type="dxa"/>
          </w:tcPr>
          <w:p w14:paraId="3E30C2C2" w14:textId="33DB03E6" w:rsidR="00C512D3" w:rsidRDefault="00B11045" w:rsidP="00A26D1B">
            <w:pPr>
              <w:rPr>
                <w:rFonts w:eastAsia="宋体"/>
                <w:lang w:eastAsia="zh-CN"/>
              </w:rPr>
            </w:pPr>
            <w:r>
              <w:rPr>
                <w:rFonts w:eastAsia="宋体"/>
                <w:lang w:eastAsia="zh-CN"/>
              </w:rPr>
              <w:t>The band with the same carrier type cannot be differentiated.</w:t>
            </w:r>
            <w:r w:rsidR="00C512D3">
              <w:rPr>
                <w:rFonts w:eastAsia="宋体"/>
                <w:lang w:eastAsia="zh-CN"/>
              </w:rPr>
              <w:t xml:space="preserve"> And it can cannot be indicated if UE only support the two cases:</w:t>
            </w:r>
          </w:p>
          <w:p w14:paraId="37798451" w14:textId="77777777" w:rsidR="000E1B47" w:rsidRPr="00C512D3" w:rsidRDefault="00C512D3" w:rsidP="00C512D3">
            <w:pPr>
              <w:pStyle w:val="afc"/>
              <w:numPr>
                <w:ilvl w:val="0"/>
                <w:numId w:val="31"/>
              </w:numPr>
              <w:spacing w:after="0"/>
              <w:ind w:firstLineChars="0"/>
              <w:rPr>
                <w:rFonts w:eastAsia="宋体"/>
                <w:sz w:val="16"/>
                <w:lang w:eastAsia="zh-CN"/>
              </w:rPr>
            </w:pPr>
            <w:r w:rsidRPr="00C512D3">
              <w:rPr>
                <w:rFonts w:eastAsia="宋体"/>
                <w:sz w:val="16"/>
                <w:lang w:eastAsia="zh-CN"/>
              </w:rPr>
              <w:t>MCG is fully in FR1 and SCG is fully in FR2</w:t>
            </w:r>
            <w:r w:rsidRPr="00C512D3">
              <w:rPr>
                <w:rFonts w:eastAsia="宋体" w:hint="eastAsia"/>
                <w:sz w:val="16"/>
                <w:lang w:eastAsia="zh-CN"/>
              </w:rPr>
              <w:t>.</w:t>
            </w:r>
          </w:p>
          <w:p w14:paraId="75E91B1B" w14:textId="4AED7D96" w:rsidR="00C512D3" w:rsidRPr="00C512D3" w:rsidRDefault="00C512D3" w:rsidP="00C512D3">
            <w:pPr>
              <w:pStyle w:val="afc"/>
              <w:numPr>
                <w:ilvl w:val="0"/>
                <w:numId w:val="31"/>
              </w:numPr>
              <w:spacing w:after="0"/>
              <w:ind w:firstLineChars="0"/>
              <w:rPr>
                <w:rFonts w:eastAsia="宋体"/>
                <w:lang w:eastAsia="zh-CN"/>
              </w:rPr>
            </w:pPr>
            <w:r w:rsidRPr="00C512D3">
              <w:rPr>
                <w:rFonts w:eastAsia="宋体"/>
                <w:sz w:val="16"/>
                <w:lang w:eastAsia="zh-CN"/>
              </w:rPr>
              <w:lastRenderedPageBreak/>
              <w:t>MCG is fully in FR2 and SCG is fully in FR1.</w:t>
            </w:r>
          </w:p>
        </w:tc>
      </w:tr>
    </w:tbl>
    <w:p w14:paraId="401DCAD2" w14:textId="4BD5DD09" w:rsidR="000E1B47" w:rsidRDefault="000E1B47" w:rsidP="00A26D1B">
      <w:pPr>
        <w:rPr>
          <w:rFonts w:eastAsia="宋体"/>
          <w:lang w:eastAsia="zh-CN"/>
        </w:rPr>
      </w:pPr>
    </w:p>
    <w:p w14:paraId="4D07B539" w14:textId="0AAFF5EE" w:rsidR="00B11045" w:rsidRDefault="00A646D1" w:rsidP="00260B36">
      <w:pPr>
        <w:pStyle w:val="2"/>
        <w:spacing w:after="240"/>
      </w:pPr>
      <w:r>
        <w:t>Proposed s</w:t>
      </w:r>
      <w:r w:rsidR="00B11045">
        <w:t>olutions for aync NR-DC and sync NR-DC</w:t>
      </w:r>
    </w:p>
    <w:p w14:paraId="51FAB660" w14:textId="531C9E80" w:rsidR="000E1B47" w:rsidRDefault="00B11045" w:rsidP="00A26D1B">
      <w:pPr>
        <w:rPr>
          <w:rFonts w:eastAsia="宋体"/>
          <w:lang w:eastAsia="zh-CN"/>
        </w:rPr>
      </w:pPr>
      <w:r>
        <w:rPr>
          <w:rFonts w:eastAsia="宋体"/>
          <w:lang w:eastAsia="zh-CN"/>
        </w:rPr>
        <w:t>Based on the above analysis, we feel enhanced LTE cell grouping solution should be safer to be used at least for async NR-DC case.</w:t>
      </w:r>
      <w:r w:rsidR="00260B36">
        <w:rPr>
          <w:rFonts w:eastAsia="宋体"/>
          <w:lang w:eastAsia="zh-CN"/>
        </w:rPr>
        <w:t xml:space="preserve"> And the option 1 in [3] is more straightforward for easy understanding.</w:t>
      </w:r>
      <w:r w:rsidR="008877DC">
        <w:rPr>
          <w:rFonts w:eastAsia="宋体"/>
          <w:lang w:eastAsia="zh-CN"/>
        </w:rPr>
        <w:t xml:space="preserve"> </w:t>
      </w:r>
    </w:p>
    <w:tbl>
      <w:tblPr>
        <w:tblW w:w="7160" w:type="dxa"/>
        <w:tblInd w:w="557" w:type="dxa"/>
        <w:tblLayout w:type="fixed"/>
        <w:tblCellMar>
          <w:left w:w="70" w:type="dxa"/>
          <w:right w:w="70" w:type="dxa"/>
        </w:tblCellMar>
        <w:tblLook w:val="04A0" w:firstRow="1" w:lastRow="0" w:firstColumn="1" w:lastColumn="0" w:noHBand="0" w:noVBand="1"/>
      </w:tblPr>
      <w:tblGrid>
        <w:gridCol w:w="2360"/>
        <w:gridCol w:w="2880"/>
        <w:gridCol w:w="960"/>
        <w:gridCol w:w="960"/>
      </w:tblGrid>
      <w:tr w:rsidR="00260B36" w14:paraId="29E0B785" w14:textId="77777777" w:rsidTr="00260B36">
        <w:trPr>
          <w:trHeight w:val="315"/>
        </w:trPr>
        <w:tc>
          <w:tcPr>
            <w:tcW w:w="2360" w:type="dxa"/>
            <w:tcBorders>
              <w:top w:val="single" w:sz="8" w:space="0" w:color="auto"/>
              <w:left w:val="single" w:sz="8" w:space="0" w:color="auto"/>
              <w:bottom w:val="single" w:sz="8" w:space="0" w:color="auto"/>
              <w:right w:val="nil"/>
            </w:tcBorders>
            <w:noWrap/>
            <w:vAlign w:val="bottom"/>
            <w:hideMark/>
          </w:tcPr>
          <w:p w14:paraId="1A62424D" w14:textId="77777777" w:rsidR="00260B36" w:rsidRDefault="00260B36">
            <w:pPr>
              <w:pStyle w:val="TAH"/>
              <w:rPr>
                <w:lang w:eastAsia="en-GB"/>
              </w:rPr>
            </w:pPr>
            <w:r>
              <w:rPr>
                <w:lang w:eastAsia="en-GB"/>
              </w:rPr>
              <w:t>Nr of Band Entries:</w:t>
            </w:r>
          </w:p>
        </w:tc>
        <w:tc>
          <w:tcPr>
            <w:tcW w:w="2880" w:type="dxa"/>
            <w:tcBorders>
              <w:top w:val="single" w:sz="8" w:space="0" w:color="auto"/>
              <w:left w:val="single" w:sz="8" w:space="0" w:color="auto"/>
              <w:bottom w:val="single" w:sz="8" w:space="0" w:color="auto"/>
              <w:right w:val="nil"/>
            </w:tcBorders>
            <w:noWrap/>
            <w:vAlign w:val="bottom"/>
            <w:hideMark/>
          </w:tcPr>
          <w:p w14:paraId="46965485" w14:textId="77777777" w:rsidR="00260B36" w:rsidRDefault="00260B36">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10355646" w14:textId="77777777" w:rsidR="00260B36" w:rsidRDefault="00260B36">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93B7ABE" w14:textId="77777777" w:rsidR="00260B36" w:rsidRDefault="00260B36">
            <w:pPr>
              <w:pStyle w:val="TAL"/>
              <w:rPr>
                <w:lang w:eastAsia="en-GB"/>
              </w:rPr>
            </w:pPr>
            <w:r>
              <w:rPr>
                <w:lang w:eastAsia="en-GB"/>
              </w:rPr>
              <w:t>3</w:t>
            </w:r>
          </w:p>
        </w:tc>
      </w:tr>
      <w:tr w:rsidR="00260B36" w14:paraId="3213F54F" w14:textId="77777777" w:rsidTr="00260B36">
        <w:trPr>
          <w:trHeight w:val="315"/>
        </w:trPr>
        <w:tc>
          <w:tcPr>
            <w:tcW w:w="2360" w:type="dxa"/>
            <w:tcBorders>
              <w:top w:val="nil"/>
              <w:left w:val="single" w:sz="8" w:space="0" w:color="auto"/>
              <w:bottom w:val="single" w:sz="8" w:space="0" w:color="auto"/>
              <w:right w:val="nil"/>
            </w:tcBorders>
            <w:noWrap/>
            <w:vAlign w:val="bottom"/>
            <w:hideMark/>
          </w:tcPr>
          <w:p w14:paraId="2CED43C2" w14:textId="77777777" w:rsidR="00260B36" w:rsidRDefault="00260B36">
            <w:pPr>
              <w:pStyle w:val="TAH"/>
              <w:rPr>
                <w:lang w:eastAsia="en-GB"/>
              </w:rPr>
            </w:pPr>
            <w:r>
              <w:rPr>
                <w:lang w:eastAsia="en-GB"/>
              </w:rPr>
              <w:t>Length of Bit-String:</w:t>
            </w:r>
          </w:p>
        </w:tc>
        <w:tc>
          <w:tcPr>
            <w:tcW w:w="2880" w:type="dxa"/>
            <w:tcBorders>
              <w:top w:val="nil"/>
              <w:left w:val="single" w:sz="8" w:space="0" w:color="auto"/>
              <w:bottom w:val="single" w:sz="8" w:space="0" w:color="auto"/>
              <w:right w:val="nil"/>
            </w:tcBorders>
            <w:noWrap/>
            <w:vAlign w:val="bottom"/>
            <w:hideMark/>
          </w:tcPr>
          <w:p w14:paraId="254D262C" w14:textId="77777777" w:rsidR="00260B36" w:rsidRDefault="00260B36">
            <w:pPr>
              <w:pStyle w:val="TAL"/>
              <w:rPr>
                <w:lang w:eastAsia="en-GB"/>
              </w:rPr>
            </w:pPr>
            <w:r>
              <w:rPr>
                <w:lang w:eastAsia="en-GB"/>
              </w:rPr>
              <w:t>30</w:t>
            </w:r>
          </w:p>
        </w:tc>
        <w:tc>
          <w:tcPr>
            <w:tcW w:w="960" w:type="dxa"/>
            <w:tcBorders>
              <w:top w:val="nil"/>
              <w:left w:val="nil"/>
              <w:bottom w:val="single" w:sz="8" w:space="0" w:color="auto"/>
              <w:right w:val="nil"/>
            </w:tcBorders>
            <w:noWrap/>
            <w:vAlign w:val="bottom"/>
            <w:hideMark/>
          </w:tcPr>
          <w:p w14:paraId="1BBE1E68" w14:textId="77777777" w:rsidR="00260B36" w:rsidRDefault="00260B36">
            <w:pPr>
              <w:pStyle w:val="TAL"/>
              <w:rPr>
                <w:lang w:eastAsia="en-GB"/>
              </w:rPr>
            </w:pPr>
            <w:r>
              <w:rPr>
                <w:lang w:eastAsia="en-GB"/>
              </w:rPr>
              <w:t>14</w:t>
            </w:r>
          </w:p>
        </w:tc>
        <w:tc>
          <w:tcPr>
            <w:tcW w:w="960" w:type="dxa"/>
            <w:tcBorders>
              <w:top w:val="nil"/>
              <w:left w:val="nil"/>
              <w:bottom w:val="single" w:sz="8" w:space="0" w:color="auto"/>
              <w:right w:val="single" w:sz="8" w:space="0" w:color="auto"/>
            </w:tcBorders>
            <w:noWrap/>
            <w:vAlign w:val="bottom"/>
            <w:hideMark/>
          </w:tcPr>
          <w:p w14:paraId="67A14D00" w14:textId="77777777" w:rsidR="00260B36" w:rsidRDefault="00260B36">
            <w:pPr>
              <w:pStyle w:val="TAL"/>
              <w:rPr>
                <w:lang w:eastAsia="en-GB"/>
              </w:rPr>
            </w:pPr>
            <w:r>
              <w:rPr>
                <w:lang w:eastAsia="en-GB"/>
              </w:rPr>
              <w:t>6</w:t>
            </w:r>
          </w:p>
        </w:tc>
      </w:tr>
      <w:tr w:rsidR="00260B36" w14:paraId="159D6F13" w14:textId="77777777" w:rsidTr="00260B3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B6984A" w14:textId="77777777" w:rsidR="00260B36" w:rsidRDefault="00260B36">
            <w:pPr>
              <w:pStyle w:val="TAH"/>
              <w:rPr>
                <w:lang w:eastAsia="en-GB"/>
              </w:rPr>
            </w:pPr>
            <w:r>
              <w:rPr>
                <w:lang w:eastAsia="en-GB"/>
              </w:rPr>
              <w:t>Bit String Position</w:t>
            </w:r>
          </w:p>
        </w:tc>
        <w:tc>
          <w:tcPr>
            <w:tcW w:w="4800" w:type="dxa"/>
            <w:gridSpan w:val="3"/>
            <w:tcBorders>
              <w:top w:val="nil"/>
              <w:left w:val="nil"/>
              <w:bottom w:val="single" w:sz="8" w:space="0" w:color="auto"/>
              <w:right w:val="single" w:sz="8" w:space="0" w:color="000000"/>
            </w:tcBorders>
            <w:vAlign w:val="bottom"/>
            <w:hideMark/>
          </w:tcPr>
          <w:p w14:paraId="71FD1862" w14:textId="77777777" w:rsidR="00260B36" w:rsidRDefault="00260B36">
            <w:pPr>
              <w:pStyle w:val="TAH"/>
              <w:rPr>
                <w:lang w:eastAsia="en-GB"/>
              </w:rPr>
            </w:pPr>
            <w:r>
              <w:rPr>
                <w:lang w:eastAsia="en-GB"/>
              </w:rPr>
              <w:t>Cell grouping option (0= master cell group, 1= secondary cell group)</w:t>
            </w:r>
          </w:p>
        </w:tc>
      </w:tr>
      <w:tr w:rsidR="00260B36" w14:paraId="4313B0A4"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53BAEEF6" w14:textId="77777777" w:rsidR="00260B36" w:rsidRDefault="00260B36">
            <w:pPr>
              <w:pStyle w:val="TAL"/>
              <w:rPr>
                <w:lang w:eastAsia="en-GB"/>
              </w:rPr>
            </w:pPr>
            <w:r>
              <w:rPr>
                <w:lang w:eastAsia="en-GB"/>
              </w:rPr>
              <w:t>1</w:t>
            </w:r>
          </w:p>
        </w:tc>
        <w:tc>
          <w:tcPr>
            <w:tcW w:w="2880" w:type="dxa"/>
            <w:tcBorders>
              <w:top w:val="nil"/>
              <w:left w:val="nil"/>
              <w:bottom w:val="nil"/>
              <w:right w:val="single" w:sz="8" w:space="0" w:color="auto"/>
            </w:tcBorders>
            <w:noWrap/>
            <w:vAlign w:val="bottom"/>
            <w:hideMark/>
          </w:tcPr>
          <w:p w14:paraId="456E4303" w14:textId="77777777" w:rsidR="00260B36" w:rsidRDefault="00260B36">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20D964B" w14:textId="77777777" w:rsidR="00260B36" w:rsidRDefault="00260B36">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4E4B8AAB" w14:textId="77777777" w:rsidR="00260B36" w:rsidRDefault="00260B36">
            <w:pPr>
              <w:pStyle w:val="TAL"/>
              <w:rPr>
                <w:lang w:eastAsia="en-GB"/>
              </w:rPr>
            </w:pPr>
            <w:r>
              <w:rPr>
                <w:lang w:eastAsia="en-GB"/>
              </w:rPr>
              <w:t>001</w:t>
            </w:r>
          </w:p>
        </w:tc>
      </w:tr>
      <w:tr w:rsidR="00260B36" w14:paraId="628021EC"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656C5A58" w14:textId="77777777" w:rsidR="00260B36" w:rsidRDefault="00260B36">
            <w:pPr>
              <w:pStyle w:val="TAL"/>
              <w:rPr>
                <w:lang w:eastAsia="en-GB"/>
              </w:rPr>
            </w:pPr>
            <w:r>
              <w:rPr>
                <w:lang w:eastAsia="en-GB"/>
              </w:rPr>
              <w:t>2</w:t>
            </w:r>
          </w:p>
        </w:tc>
        <w:tc>
          <w:tcPr>
            <w:tcW w:w="2880" w:type="dxa"/>
            <w:tcBorders>
              <w:top w:val="nil"/>
              <w:left w:val="nil"/>
              <w:bottom w:val="nil"/>
              <w:right w:val="single" w:sz="8" w:space="0" w:color="auto"/>
            </w:tcBorders>
            <w:noWrap/>
            <w:vAlign w:val="bottom"/>
            <w:hideMark/>
          </w:tcPr>
          <w:p w14:paraId="08D2C8D9" w14:textId="77777777" w:rsidR="00260B36" w:rsidRDefault="00260B36">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196FEF5F" w14:textId="77777777" w:rsidR="00260B36" w:rsidRDefault="00260B36">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763ECE60" w14:textId="77777777" w:rsidR="00260B36" w:rsidRDefault="00260B36">
            <w:pPr>
              <w:pStyle w:val="TAL"/>
              <w:rPr>
                <w:lang w:eastAsia="en-GB"/>
              </w:rPr>
            </w:pPr>
            <w:r>
              <w:rPr>
                <w:lang w:eastAsia="en-GB"/>
              </w:rPr>
              <w:t>010</w:t>
            </w:r>
          </w:p>
        </w:tc>
      </w:tr>
      <w:tr w:rsidR="00260B36" w14:paraId="4166692B"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68A24E0C" w14:textId="77777777" w:rsidR="00260B36" w:rsidRDefault="00260B36">
            <w:pPr>
              <w:pStyle w:val="TAL"/>
              <w:rPr>
                <w:lang w:eastAsia="en-GB"/>
              </w:rPr>
            </w:pPr>
            <w:r>
              <w:rPr>
                <w:lang w:eastAsia="en-GB"/>
              </w:rPr>
              <w:t>3</w:t>
            </w:r>
          </w:p>
        </w:tc>
        <w:tc>
          <w:tcPr>
            <w:tcW w:w="2880" w:type="dxa"/>
            <w:tcBorders>
              <w:top w:val="nil"/>
              <w:left w:val="nil"/>
              <w:bottom w:val="nil"/>
              <w:right w:val="single" w:sz="8" w:space="0" w:color="auto"/>
            </w:tcBorders>
            <w:noWrap/>
            <w:vAlign w:val="bottom"/>
            <w:hideMark/>
          </w:tcPr>
          <w:p w14:paraId="3599111B" w14:textId="77777777" w:rsidR="00260B36" w:rsidRDefault="00260B36">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4C31FE1E" w14:textId="77777777" w:rsidR="00260B36" w:rsidRDefault="00260B36">
            <w:pPr>
              <w:pStyle w:val="TAL"/>
              <w:rPr>
                <w:lang w:eastAsia="en-GB"/>
              </w:rPr>
            </w:pPr>
            <w:r>
              <w:rPr>
                <w:lang w:eastAsia="en-GB"/>
              </w:rPr>
              <w:t>0011</w:t>
            </w:r>
          </w:p>
        </w:tc>
        <w:tc>
          <w:tcPr>
            <w:tcW w:w="960" w:type="dxa"/>
            <w:tcBorders>
              <w:top w:val="nil"/>
              <w:left w:val="nil"/>
              <w:bottom w:val="nil"/>
              <w:right w:val="single" w:sz="8" w:space="0" w:color="auto"/>
            </w:tcBorders>
            <w:noWrap/>
            <w:vAlign w:val="bottom"/>
            <w:hideMark/>
          </w:tcPr>
          <w:p w14:paraId="34EE9F6A" w14:textId="77777777" w:rsidR="00260B36" w:rsidRDefault="00260B36">
            <w:pPr>
              <w:pStyle w:val="TAL"/>
              <w:rPr>
                <w:lang w:eastAsia="en-GB"/>
              </w:rPr>
            </w:pPr>
            <w:r>
              <w:rPr>
                <w:lang w:eastAsia="en-GB"/>
              </w:rPr>
              <w:t>011</w:t>
            </w:r>
          </w:p>
        </w:tc>
      </w:tr>
      <w:tr w:rsidR="00260B36" w14:paraId="2005DA19"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10DD714A" w14:textId="77777777" w:rsidR="00260B36" w:rsidRDefault="00260B36">
            <w:pPr>
              <w:pStyle w:val="TAL"/>
              <w:rPr>
                <w:lang w:eastAsia="en-GB"/>
              </w:rPr>
            </w:pPr>
            <w:r>
              <w:rPr>
                <w:lang w:eastAsia="en-GB"/>
              </w:rPr>
              <w:t>4</w:t>
            </w:r>
          </w:p>
        </w:tc>
        <w:tc>
          <w:tcPr>
            <w:tcW w:w="2880" w:type="dxa"/>
            <w:tcBorders>
              <w:top w:val="nil"/>
              <w:left w:val="nil"/>
              <w:bottom w:val="nil"/>
              <w:right w:val="single" w:sz="8" w:space="0" w:color="auto"/>
            </w:tcBorders>
            <w:noWrap/>
            <w:vAlign w:val="bottom"/>
            <w:hideMark/>
          </w:tcPr>
          <w:p w14:paraId="1A4FCF1E" w14:textId="77777777" w:rsidR="00260B36" w:rsidRDefault="00260B36">
            <w:pPr>
              <w:pStyle w:val="TAL"/>
              <w:rPr>
                <w:lang w:eastAsia="en-GB"/>
              </w:rPr>
            </w:pPr>
            <w:r>
              <w:rPr>
                <w:lang w:eastAsia="en-GB"/>
              </w:rPr>
              <w:t>00100</w:t>
            </w:r>
          </w:p>
        </w:tc>
        <w:tc>
          <w:tcPr>
            <w:tcW w:w="960" w:type="dxa"/>
            <w:tcBorders>
              <w:top w:val="nil"/>
              <w:left w:val="nil"/>
              <w:bottom w:val="nil"/>
              <w:right w:val="single" w:sz="4" w:space="0" w:color="auto"/>
            </w:tcBorders>
            <w:noWrap/>
            <w:vAlign w:val="bottom"/>
            <w:hideMark/>
          </w:tcPr>
          <w:p w14:paraId="02C98453" w14:textId="77777777" w:rsidR="00260B36" w:rsidRDefault="00260B36">
            <w:pPr>
              <w:pStyle w:val="TAL"/>
              <w:rPr>
                <w:lang w:eastAsia="en-GB"/>
              </w:rPr>
            </w:pPr>
            <w:r>
              <w:rPr>
                <w:lang w:eastAsia="en-GB"/>
              </w:rPr>
              <w:t>0100</w:t>
            </w:r>
          </w:p>
        </w:tc>
        <w:tc>
          <w:tcPr>
            <w:tcW w:w="960" w:type="dxa"/>
            <w:tcBorders>
              <w:top w:val="nil"/>
              <w:left w:val="single" w:sz="4" w:space="0" w:color="auto"/>
              <w:bottom w:val="nil"/>
              <w:right w:val="single" w:sz="4" w:space="0" w:color="auto"/>
            </w:tcBorders>
            <w:noWrap/>
            <w:vAlign w:val="bottom"/>
            <w:hideMark/>
          </w:tcPr>
          <w:p w14:paraId="07E61024" w14:textId="77777777" w:rsidR="00260B36" w:rsidRDefault="00260B36">
            <w:pPr>
              <w:pStyle w:val="TAL"/>
              <w:rPr>
                <w:rFonts w:eastAsia="Malgun Gothic"/>
                <w:lang w:eastAsia="ko-KR"/>
              </w:rPr>
            </w:pPr>
            <w:r>
              <w:rPr>
                <w:rFonts w:eastAsia="Malgun Gothic"/>
                <w:lang w:eastAsia="ko-KR"/>
              </w:rPr>
              <w:t>110</w:t>
            </w:r>
          </w:p>
        </w:tc>
      </w:tr>
      <w:tr w:rsidR="00260B36" w14:paraId="45841CB7"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1B8CB137" w14:textId="77777777" w:rsidR="00260B36" w:rsidRDefault="00260B36">
            <w:pPr>
              <w:pStyle w:val="TAL"/>
              <w:rPr>
                <w:rFonts w:eastAsia="Times New Roman"/>
                <w:lang w:eastAsia="en-GB"/>
              </w:rPr>
            </w:pPr>
            <w:r>
              <w:rPr>
                <w:lang w:eastAsia="en-GB"/>
              </w:rPr>
              <w:t>5</w:t>
            </w:r>
          </w:p>
        </w:tc>
        <w:tc>
          <w:tcPr>
            <w:tcW w:w="2880" w:type="dxa"/>
            <w:tcBorders>
              <w:top w:val="nil"/>
              <w:left w:val="nil"/>
              <w:bottom w:val="nil"/>
              <w:right w:val="single" w:sz="8" w:space="0" w:color="auto"/>
            </w:tcBorders>
            <w:noWrap/>
            <w:vAlign w:val="bottom"/>
            <w:hideMark/>
          </w:tcPr>
          <w:p w14:paraId="7F7741C9" w14:textId="77777777" w:rsidR="00260B36" w:rsidRDefault="00260B36">
            <w:pPr>
              <w:pStyle w:val="TAL"/>
              <w:rPr>
                <w:lang w:eastAsia="en-GB"/>
              </w:rPr>
            </w:pPr>
            <w:r>
              <w:rPr>
                <w:lang w:eastAsia="en-GB"/>
              </w:rPr>
              <w:t>00101</w:t>
            </w:r>
          </w:p>
        </w:tc>
        <w:tc>
          <w:tcPr>
            <w:tcW w:w="960" w:type="dxa"/>
            <w:tcBorders>
              <w:top w:val="nil"/>
              <w:left w:val="nil"/>
              <w:bottom w:val="nil"/>
              <w:right w:val="single" w:sz="4" w:space="0" w:color="auto"/>
            </w:tcBorders>
            <w:noWrap/>
            <w:vAlign w:val="bottom"/>
            <w:hideMark/>
          </w:tcPr>
          <w:p w14:paraId="1D23CA6C" w14:textId="77777777" w:rsidR="00260B36" w:rsidRDefault="00260B36">
            <w:pPr>
              <w:pStyle w:val="TAL"/>
              <w:rPr>
                <w:lang w:eastAsia="en-GB"/>
              </w:rPr>
            </w:pPr>
            <w:r>
              <w:rPr>
                <w:lang w:eastAsia="en-GB"/>
              </w:rPr>
              <w:t>0101</w:t>
            </w:r>
          </w:p>
        </w:tc>
        <w:tc>
          <w:tcPr>
            <w:tcW w:w="960" w:type="dxa"/>
            <w:tcBorders>
              <w:top w:val="nil"/>
              <w:left w:val="single" w:sz="4" w:space="0" w:color="auto"/>
              <w:bottom w:val="nil"/>
              <w:right w:val="single" w:sz="4" w:space="0" w:color="auto"/>
            </w:tcBorders>
            <w:noWrap/>
            <w:vAlign w:val="bottom"/>
            <w:hideMark/>
          </w:tcPr>
          <w:p w14:paraId="01195FFD" w14:textId="77777777" w:rsidR="00260B36" w:rsidRDefault="00260B36">
            <w:pPr>
              <w:pStyle w:val="TAL"/>
              <w:rPr>
                <w:rFonts w:eastAsia="Malgun Gothic"/>
                <w:lang w:eastAsia="ko-KR"/>
              </w:rPr>
            </w:pPr>
            <w:r>
              <w:rPr>
                <w:rFonts w:eastAsia="Malgun Gothic"/>
                <w:lang w:eastAsia="ko-KR"/>
              </w:rPr>
              <w:t>101</w:t>
            </w:r>
          </w:p>
        </w:tc>
      </w:tr>
      <w:tr w:rsidR="00260B36" w14:paraId="72130F06"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784E6DF9" w14:textId="77777777" w:rsidR="00260B36" w:rsidRDefault="00260B36">
            <w:pPr>
              <w:pStyle w:val="TAL"/>
              <w:rPr>
                <w:rFonts w:eastAsia="Times New Roman"/>
                <w:lang w:eastAsia="en-GB"/>
              </w:rPr>
            </w:pPr>
            <w:r>
              <w:rPr>
                <w:lang w:eastAsia="en-GB"/>
              </w:rPr>
              <w:t>6</w:t>
            </w:r>
          </w:p>
        </w:tc>
        <w:tc>
          <w:tcPr>
            <w:tcW w:w="2880" w:type="dxa"/>
            <w:tcBorders>
              <w:top w:val="nil"/>
              <w:left w:val="nil"/>
              <w:bottom w:val="nil"/>
              <w:right w:val="single" w:sz="8" w:space="0" w:color="auto"/>
            </w:tcBorders>
            <w:noWrap/>
            <w:vAlign w:val="bottom"/>
            <w:hideMark/>
          </w:tcPr>
          <w:p w14:paraId="73DDD86C" w14:textId="77777777" w:rsidR="00260B36" w:rsidRDefault="00260B36">
            <w:pPr>
              <w:pStyle w:val="TAL"/>
              <w:rPr>
                <w:lang w:eastAsia="en-GB"/>
              </w:rPr>
            </w:pPr>
            <w:r>
              <w:rPr>
                <w:lang w:eastAsia="en-GB"/>
              </w:rPr>
              <w:t>00110</w:t>
            </w:r>
          </w:p>
        </w:tc>
        <w:tc>
          <w:tcPr>
            <w:tcW w:w="960" w:type="dxa"/>
            <w:tcBorders>
              <w:top w:val="nil"/>
              <w:left w:val="nil"/>
              <w:bottom w:val="nil"/>
              <w:right w:val="single" w:sz="4" w:space="0" w:color="auto"/>
            </w:tcBorders>
            <w:noWrap/>
            <w:vAlign w:val="bottom"/>
            <w:hideMark/>
          </w:tcPr>
          <w:p w14:paraId="20C4A7E3" w14:textId="77777777" w:rsidR="00260B36" w:rsidRDefault="00260B36">
            <w:pPr>
              <w:pStyle w:val="TAL"/>
              <w:rPr>
                <w:lang w:eastAsia="en-GB"/>
              </w:rPr>
            </w:pPr>
            <w:r>
              <w:rPr>
                <w:lang w:eastAsia="en-GB"/>
              </w:rPr>
              <w:t>0110</w:t>
            </w:r>
          </w:p>
        </w:tc>
        <w:tc>
          <w:tcPr>
            <w:tcW w:w="960" w:type="dxa"/>
            <w:tcBorders>
              <w:top w:val="nil"/>
              <w:left w:val="single" w:sz="4" w:space="0" w:color="auto"/>
              <w:bottom w:val="single" w:sz="4" w:space="0" w:color="auto"/>
              <w:right w:val="single" w:sz="4" w:space="0" w:color="auto"/>
            </w:tcBorders>
            <w:noWrap/>
            <w:vAlign w:val="bottom"/>
            <w:hideMark/>
          </w:tcPr>
          <w:p w14:paraId="336984A9" w14:textId="77777777" w:rsidR="00260B36" w:rsidRDefault="00260B36">
            <w:pPr>
              <w:pStyle w:val="TAL"/>
              <w:rPr>
                <w:rFonts w:eastAsia="Malgun Gothic"/>
                <w:lang w:eastAsia="ko-KR"/>
              </w:rPr>
            </w:pPr>
            <w:r>
              <w:rPr>
                <w:rFonts w:eastAsia="Malgun Gothic"/>
                <w:lang w:eastAsia="ko-KR"/>
              </w:rPr>
              <w:t>100</w:t>
            </w:r>
          </w:p>
        </w:tc>
      </w:tr>
      <w:tr w:rsidR="00260B36" w14:paraId="227C977E"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60344BE5" w14:textId="77777777" w:rsidR="00260B36" w:rsidRDefault="00260B36">
            <w:pPr>
              <w:pStyle w:val="TAL"/>
              <w:rPr>
                <w:rFonts w:eastAsia="Times New Roman"/>
                <w:lang w:eastAsia="en-GB"/>
              </w:rPr>
            </w:pPr>
            <w:r>
              <w:rPr>
                <w:lang w:eastAsia="en-GB"/>
              </w:rPr>
              <w:t>7</w:t>
            </w:r>
          </w:p>
        </w:tc>
        <w:tc>
          <w:tcPr>
            <w:tcW w:w="2880" w:type="dxa"/>
            <w:tcBorders>
              <w:top w:val="nil"/>
              <w:left w:val="nil"/>
              <w:bottom w:val="nil"/>
              <w:right w:val="single" w:sz="4" w:space="0" w:color="auto"/>
            </w:tcBorders>
            <w:noWrap/>
            <w:vAlign w:val="bottom"/>
            <w:hideMark/>
          </w:tcPr>
          <w:p w14:paraId="51506DA0" w14:textId="77777777" w:rsidR="00260B36" w:rsidRDefault="00260B36">
            <w:pPr>
              <w:pStyle w:val="TAL"/>
              <w:rPr>
                <w:lang w:eastAsia="en-GB"/>
              </w:rPr>
            </w:pPr>
            <w:r>
              <w:rPr>
                <w:lang w:eastAsia="en-GB"/>
              </w:rPr>
              <w:t>00111</w:t>
            </w:r>
          </w:p>
        </w:tc>
        <w:tc>
          <w:tcPr>
            <w:tcW w:w="960" w:type="dxa"/>
            <w:tcBorders>
              <w:top w:val="nil"/>
              <w:left w:val="single" w:sz="4" w:space="0" w:color="auto"/>
              <w:bottom w:val="nil"/>
              <w:right w:val="single" w:sz="4" w:space="0" w:color="auto"/>
            </w:tcBorders>
            <w:noWrap/>
            <w:vAlign w:val="bottom"/>
            <w:hideMark/>
          </w:tcPr>
          <w:p w14:paraId="158A8060" w14:textId="77777777" w:rsidR="00260B36" w:rsidRDefault="00260B36">
            <w:pPr>
              <w:pStyle w:val="TAL"/>
              <w:rPr>
                <w:lang w:eastAsia="en-GB"/>
              </w:rPr>
            </w:pPr>
            <w:r>
              <w:rPr>
                <w:lang w:eastAsia="en-GB"/>
              </w:rPr>
              <w:t>0111</w:t>
            </w:r>
          </w:p>
        </w:tc>
        <w:tc>
          <w:tcPr>
            <w:tcW w:w="960" w:type="dxa"/>
            <w:tcBorders>
              <w:top w:val="single" w:sz="4" w:space="0" w:color="auto"/>
              <w:left w:val="single" w:sz="4" w:space="0" w:color="auto"/>
              <w:bottom w:val="nil"/>
              <w:right w:val="nil"/>
            </w:tcBorders>
            <w:noWrap/>
            <w:vAlign w:val="bottom"/>
            <w:hideMark/>
          </w:tcPr>
          <w:p w14:paraId="7D6B8FE7" w14:textId="77777777" w:rsidR="00260B36" w:rsidRDefault="00260B36">
            <w:pPr>
              <w:rPr>
                <w:lang w:eastAsia="en-GB"/>
              </w:rPr>
            </w:pPr>
          </w:p>
        </w:tc>
      </w:tr>
      <w:tr w:rsidR="00260B36" w14:paraId="514749C0"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20CC78F1" w14:textId="77777777" w:rsidR="00260B36" w:rsidRDefault="00260B36">
            <w:pPr>
              <w:pStyle w:val="TAL"/>
              <w:rPr>
                <w:rFonts w:eastAsia="Times New Roman"/>
                <w:lang w:eastAsia="en-GB"/>
              </w:rPr>
            </w:pPr>
            <w:r>
              <w:rPr>
                <w:lang w:eastAsia="en-GB"/>
              </w:rPr>
              <w:t>8</w:t>
            </w:r>
          </w:p>
        </w:tc>
        <w:tc>
          <w:tcPr>
            <w:tcW w:w="2880" w:type="dxa"/>
            <w:tcBorders>
              <w:top w:val="nil"/>
              <w:left w:val="nil"/>
              <w:bottom w:val="nil"/>
              <w:right w:val="single" w:sz="8" w:space="0" w:color="auto"/>
            </w:tcBorders>
            <w:noWrap/>
            <w:vAlign w:val="bottom"/>
            <w:hideMark/>
          </w:tcPr>
          <w:p w14:paraId="5F4889EB" w14:textId="77777777" w:rsidR="00260B36" w:rsidRDefault="00260B36">
            <w:pPr>
              <w:pStyle w:val="TAL"/>
              <w:rPr>
                <w:lang w:eastAsia="en-GB"/>
              </w:rPr>
            </w:pPr>
            <w:r>
              <w:rPr>
                <w:lang w:eastAsia="en-GB"/>
              </w:rPr>
              <w:t>01000</w:t>
            </w:r>
          </w:p>
        </w:tc>
        <w:tc>
          <w:tcPr>
            <w:tcW w:w="960" w:type="dxa"/>
            <w:tcBorders>
              <w:top w:val="nil"/>
              <w:left w:val="nil"/>
              <w:bottom w:val="nil"/>
              <w:right w:val="single" w:sz="4" w:space="0" w:color="auto"/>
            </w:tcBorders>
            <w:noWrap/>
            <w:vAlign w:val="bottom"/>
            <w:hideMark/>
          </w:tcPr>
          <w:p w14:paraId="7CDFEA70" w14:textId="77777777" w:rsidR="00260B36" w:rsidRDefault="00260B36">
            <w:pPr>
              <w:pStyle w:val="TAL"/>
              <w:rPr>
                <w:rFonts w:eastAsia="Malgun Gothic"/>
                <w:lang w:eastAsia="ko-KR"/>
              </w:rPr>
            </w:pPr>
            <w:r>
              <w:rPr>
                <w:rFonts w:eastAsia="Malgun Gothic"/>
                <w:lang w:eastAsia="ko-KR"/>
              </w:rPr>
              <w:t>1110</w:t>
            </w:r>
          </w:p>
        </w:tc>
        <w:tc>
          <w:tcPr>
            <w:tcW w:w="960" w:type="dxa"/>
            <w:tcBorders>
              <w:top w:val="nil"/>
              <w:left w:val="single" w:sz="4" w:space="0" w:color="auto"/>
              <w:bottom w:val="nil"/>
              <w:right w:val="nil"/>
            </w:tcBorders>
            <w:noWrap/>
            <w:vAlign w:val="bottom"/>
            <w:hideMark/>
          </w:tcPr>
          <w:p w14:paraId="3531C45F" w14:textId="77777777" w:rsidR="00260B36" w:rsidRDefault="00260B36">
            <w:pPr>
              <w:rPr>
                <w:rFonts w:eastAsia="Malgun Gothic"/>
                <w:lang w:eastAsia="ko-KR"/>
              </w:rPr>
            </w:pPr>
          </w:p>
        </w:tc>
      </w:tr>
      <w:tr w:rsidR="00260B36" w14:paraId="16EFCB14"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36E53167" w14:textId="77777777" w:rsidR="00260B36" w:rsidRDefault="00260B36">
            <w:pPr>
              <w:pStyle w:val="TAL"/>
              <w:rPr>
                <w:rFonts w:eastAsia="Times New Roman"/>
                <w:lang w:eastAsia="en-GB"/>
              </w:rPr>
            </w:pPr>
            <w:r>
              <w:rPr>
                <w:lang w:eastAsia="en-GB"/>
              </w:rPr>
              <w:t>9</w:t>
            </w:r>
          </w:p>
        </w:tc>
        <w:tc>
          <w:tcPr>
            <w:tcW w:w="2880" w:type="dxa"/>
            <w:tcBorders>
              <w:top w:val="nil"/>
              <w:left w:val="nil"/>
              <w:bottom w:val="nil"/>
              <w:right w:val="single" w:sz="8" w:space="0" w:color="auto"/>
            </w:tcBorders>
            <w:noWrap/>
            <w:vAlign w:val="bottom"/>
            <w:hideMark/>
          </w:tcPr>
          <w:p w14:paraId="11A5106A" w14:textId="77777777" w:rsidR="00260B36" w:rsidRDefault="00260B36">
            <w:pPr>
              <w:pStyle w:val="TAL"/>
              <w:rPr>
                <w:lang w:eastAsia="en-GB"/>
              </w:rPr>
            </w:pPr>
            <w:r>
              <w:rPr>
                <w:lang w:eastAsia="en-GB"/>
              </w:rPr>
              <w:t>01001</w:t>
            </w:r>
          </w:p>
        </w:tc>
        <w:tc>
          <w:tcPr>
            <w:tcW w:w="960" w:type="dxa"/>
            <w:tcBorders>
              <w:top w:val="nil"/>
              <w:left w:val="nil"/>
              <w:bottom w:val="nil"/>
              <w:right w:val="single" w:sz="4" w:space="0" w:color="auto"/>
            </w:tcBorders>
            <w:noWrap/>
            <w:vAlign w:val="bottom"/>
            <w:hideMark/>
          </w:tcPr>
          <w:p w14:paraId="04737DBD" w14:textId="77777777" w:rsidR="00260B36" w:rsidRDefault="00260B36">
            <w:pPr>
              <w:pStyle w:val="TAL"/>
              <w:rPr>
                <w:rFonts w:eastAsia="Malgun Gothic"/>
                <w:lang w:eastAsia="ko-KR"/>
              </w:rPr>
            </w:pPr>
            <w:r>
              <w:rPr>
                <w:rFonts w:eastAsia="Malgun Gothic"/>
                <w:lang w:eastAsia="ko-KR"/>
              </w:rPr>
              <w:t>1101</w:t>
            </w:r>
          </w:p>
        </w:tc>
        <w:tc>
          <w:tcPr>
            <w:tcW w:w="960" w:type="dxa"/>
            <w:tcBorders>
              <w:top w:val="nil"/>
              <w:left w:val="single" w:sz="4" w:space="0" w:color="auto"/>
              <w:bottom w:val="nil"/>
              <w:right w:val="nil"/>
            </w:tcBorders>
            <w:noWrap/>
            <w:vAlign w:val="bottom"/>
            <w:hideMark/>
          </w:tcPr>
          <w:p w14:paraId="5DAB7D39" w14:textId="77777777" w:rsidR="00260B36" w:rsidRDefault="00260B36">
            <w:pPr>
              <w:rPr>
                <w:rFonts w:eastAsia="Malgun Gothic"/>
                <w:lang w:eastAsia="ko-KR"/>
              </w:rPr>
            </w:pPr>
          </w:p>
        </w:tc>
      </w:tr>
      <w:tr w:rsidR="00260B36" w14:paraId="20496FB4"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084E69CD" w14:textId="77777777" w:rsidR="00260B36" w:rsidRDefault="00260B36">
            <w:pPr>
              <w:pStyle w:val="TAL"/>
              <w:rPr>
                <w:rFonts w:eastAsia="Times New Roman"/>
                <w:lang w:eastAsia="en-GB"/>
              </w:rPr>
            </w:pPr>
            <w:r>
              <w:rPr>
                <w:lang w:eastAsia="en-GB"/>
              </w:rPr>
              <w:t>10</w:t>
            </w:r>
          </w:p>
        </w:tc>
        <w:tc>
          <w:tcPr>
            <w:tcW w:w="2880" w:type="dxa"/>
            <w:tcBorders>
              <w:top w:val="nil"/>
              <w:left w:val="nil"/>
              <w:bottom w:val="nil"/>
              <w:right w:val="single" w:sz="8" w:space="0" w:color="auto"/>
            </w:tcBorders>
            <w:noWrap/>
            <w:vAlign w:val="bottom"/>
            <w:hideMark/>
          </w:tcPr>
          <w:p w14:paraId="433DA567" w14:textId="77777777" w:rsidR="00260B36" w:rsidRDefault="00260B36">
            <w:pPr>
              <w:pStyle w:val="TAL"/>
              <w:rPr>
                <w:lang w:eastAsia="en-GB"/>
              </w:rPr>
            </w:pPr>
            <w:r>
              <w:rPr>
                <w:lang w:eastAsia="en-GB"/>
              </w:rPr>
              <w:t>01010</w:t>
            </w:r>
          </w:p>
        </w:tc>
        <w:tc>
          <w:tcPr>
            <w:tcW w:w="960" w:type="dxa"/>
            <w:tcBorders>
              <w:top w:val="nil"/>
              <w:left w:val="nil"/>
              <w:bottom w:val="nil"/>
              <w:right w:val="single" w:sz="4" w:space="0" w:color="auto"/>
            </w:tcBorders>
            <w:noWrap/>
            <w:vAlign w:val="bottom"/>
            <w:hideMark/>
          </w:tcPr>
          <w:p w14:paraId="2EFF48A5" w14:textId="77777777" w:rsidR="00260B36" w:rsidRDefault="00260B36">
            <w:pPr>
              <w:pStyle w:val="TAL"/>
              <w:rPr>
                <w:rFonts w:eastAsia="Malgun Gothic"/>
                <w:lang w:eastAsia="ko-KR"/>
              </w:rPr>
            </w:pPr>
            <w:r>
              <w:rPr>
                <w:rFonts w:eastAsia="Malgun Gothic"/>
                <w:lang w:eastAsia="ko-KR"/>
              </w:rPr>
              <w:t>1100</w:t>
            </w:r>
          </w:p>
        </w:tc>
        <w:tc>
          <w:tcPr>
            <w:tcW w:w="960" w:type="dxa"/>
            <w:tcBorders>
              <w:top w:val="nil"/>
              <w:left w:val="single" w:sz="4" w:space="0" w:color="auto"/>
              <w:bottom w:val="nil"/>
              <w:right w:val="nil"/>
            </w:tcBorders>
            <w:noWrap/>
            <w:vAlign w:val="bottom"/>
            <w:hideMark/>
          </w:tcPr>
          <w:p w14:paraId="1292AED2" w14:textId="77777777" w:rsidR="00260B36" w:rsidRDefault="00260B36">
            <w:pPr>
              <w:rPr>
                <w:rFonts w:eastAsia="Malgun Gothic"/>
                <w:lang w:eastAsia="ko-KR"/>
              </w:rPr>
            </w:pPr>
          </w:p>
        </w:tc>
      </w:tr>
      <w:tr w:rsidR="00260B36" w14:paraId="769C0421"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3C4F15D2" w14:textId="77777777" w:rsidR="00260B36" w:rsidRDefault="00260B36">
            <w:pPr>
              <w:pStyle w:val="TAL"/>
              <w:rPr>
                <w:rFonts w:eastAsia="Times New Roman"/>
                <w:lang w:eastAsia="en-GB"/>
              </w:rPr>
            </w:pPr>
            <w:r>
              <w:rPr>
                <w:lang w:eastAsia="en-GB"/>
              </w:rPr>
              <w:t>11</w:t>
            </w:r>
          </w:p>
        </w:tc>
        <w:tc>
          <w:tcPr>
            <w:tcW w:w="2880" w:type="dxa"/>
            <w:tcBorders>
              <w:top w:val="nil"/>
              <w:left w:val="nil"/>
              <w:bottom w:val="nil"/>
              <w:right w:val="single" w:sz="8" w:space="0" w:color="auto"/>
            </w:tcBorders>
            <w:noWrap/>
            <w:vAlign w:val="bottom"/>
            <w:hideMark/>
          </w:tcPr>
          <w:p w14:paraId="4104F36E" w14:textId="77777777" w:rsidR="00260B36" w:rsidRDefault="00260B36">
            <w:pPr>
              <w:pStyle w:val="TAL"/>
              <w:rPr>
                <w:lang w:eastAsia="en-GB"/>
              </w:rPr>
            </w:pPr>
            <w:r>
              <w:rPr>
                <w:lang w:eastAsia="en-GB"/>
              </w:rPr>
              <w:t>01011</w:t>
            </w:r>
          </w:p>
        </w:tc>
        <w:tc>
          <w:tcPr>
            <w:tcW w:w="960" w:type="dxa"/>
            <w:tcBorders>
              <w:top w:val="nil"/>
              <w:left w:val="nil"/>
              <w:bottom w:val="nil"/>
              <w:right w:val="single" w:sz="4" w:space="0" w:color="auto"/>
            </w:tcBorders>
            <w:noWrap/>
            <w:vAlign w:val="bottom"/>
            <w:hideMark/>
          </w:tcPr>
          <w:p w14:paraId="75FB8A24" w14:textId="77777777" w:rsidR="00260B36" w:rsidRDefault="00260B36">
            <w:pPr>
              <w:pStyle w:val="TAL"/>
              <w:rPr>
                <w:rFonts w:eastAsia="Malgun Gothic"/>
                <w:lang w:eastAsia="ko-KR"/>
              </w:rPr>
            </w:pPr>
            <w:r>
              <w:rPr>
                <w:rFonts w:eastAsia="Malgun Gothic"/>
                <w:lang w:eastAsia="ko-KR"/>
              </w:rPr>
              <w:t>1011</w:t>
            </w:r>
          </w:p>
        </w:tc>
        <w:tc>
          <w:tcPr>
            <w:tcW w:w="960" w:type="dxa"/>
            <w:tcBorders>
              <w:top w:val="nil"/>
              <w:left w:val="single" w:sz="4" w:space="0" w:color="auto"/>
              <w:bottom w:val="nil"/>
              <w:right w:val="nil"/>
            </w:tcBorders>
            <w:noWrap/>
            <w:vAlign w:val="bottom"/>
            <w:hideMark/>
          </w:tcPr>
          <w:p w14:paraId="4DEF7659" w14:textId="77777777" w:rsidR="00260B36" w:rsidRDefault="00260B36">
            <w:pPr>
              <w:rPr>
                <w:rFonts w:eastAsia="Malgun Gothic"/>
                <w:lang w:eastAsia="ko-KR"/>
              </w:rPr>
            </w:pPr>
          </w:p>
        </w:tc>
      </w:tr>
      <w:tr w:rsidR="00260B36" w14:paraId="2E9E5E47"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5A5750FC" w14:textId="77777777" w:rsidR="00260B36" w:rsidRDefault="00260B36">
            <w:pPr>
              <w:pStyle w:val="TAL"/>
              <w:rPr>
                <w:rFonts w:eastAsia="Times New Roman"/>
                <w:lang w:eastAsia="en-GB"/>
              </w:rPr>
            </w:pPr>
            <w:r>
              <w:rPr>
                <w:lang w:eastAsia="en-GB"/>
              </w:rPr>
              <w:t>12</w:t>
            </w:r>
          </w:p>
        </w:tc>
        <w:tc>
          <w:tcPr>
            <w:tcW w:w="2880" w:type="dxa"/>
            <w:tcBorders>
              <w:top w:val="nil"/>
              <w:left w:val="nil"/>
              <w:bottom w:val="nil"/>
              <w:right w:val="single" w:sz="8" w:space="0" w:color="auto"/>
            </w:tcBorders>
            <w:noWrap/>
            <w:vAlign w:val="bottom"/>
            <w:hideMark/>
          </w:tcPr>
          <w:p w14:paraId="62CABC12" w14:textId="77777777" w:rsidR="00260B36" w:rsidRDefault="00260B36">
            <w:pPr>
              <w:pStyle w:val="TAL"/>
              <w:rPr>
                <w:lang w:eastAsia="en-GB"/>
              </w:rPr>
            </w:pPr>
            <w:r>
              <w:rPr>
                <w:lang w:eastAsia="en-GB"/>
              </w:rPr>
              <w:t>01100</w:t>
            </w:r>
          </w:p>
        </w:tc>
        <w:tc>
          <w:tcPr>
            <w:tcW w:w="960" w:type="dxa"/>
            <w:tcBorders>
              <w:top w:val="nil"/>
              <w:left w:val="nil"/>
              <w:bottom w:val="nil"/>
              <w:right w:val="single" w:sz="4" w:space="0" w:color="auto"/>
            </w:tcBorders>
            <w:noWrap/>
            <w:vAlign w:val="bottom"/>
            <w:hideMark/>
          </w:tcPr>
          <w:p w14:paraId="169DE74B" w14:textId="77777777" w:rsidR="00260B36" w:rsidRDefault="00260B36">
            <w:pPr>
              <w:pStyle w:val="TAL"/>
              <w:rPr>
                <w:rFonts w:eastAsia="Malgun Gothic"/>
                <w:lang w:eastAsia="ko-KR"/>
              </w:rPr>
            </w:pPr>
            <w:r>
              <w:rPr>
                <w:rFonts w:eastAsia="Malgun Gothic"/>
                <w:lang w:eastAsia="ko-KR"/>
              </w:rPr>
              <w:t>1010</w:t>
            </w:r>
          </w:p>
        </w:tc>
        <w:tc>
          <w:tcPr>
            <w:tcW w:w="960" w:type="dxa"/>
            <w:tcBorders>
              <w:top w:val="nil"/>
              <w:left w:val="single" w:sz="4" w:space="0" w:color="auto"/>
              <w:bottom w:val="nil"/>
              <w:right w:val="nil"/>
            </w:tcBorders>
            <w:noWrap/>
            <w:vAlign w:val="bottom"/>
            <w:hideMark/>
          </w:tcPr>
          <w:p w14:paraId="42BED92D" w14:textId="77777777" w:rsidR="00260B36" w:rsidRDefault="00260B36">
            <w:pPr>
              <w:rPr>
                <w:rFonts w:eastAsia="Malgun Gothic"/>
                <w:lang w:eastAsia="ko-KR"/>
              </w:rPr>
            </w:pPr>
          </w:p>
        </w:tc>
      </w:tr>
      <w:tr w:rsidR="00260B36" w14:paraId="7D58480F"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0C9395D9" w14:textId="77777777" w:rsidR="00260B36" w:rsidRDefault="00260B36">
            <w:pPr>
              <w:pStyle w:val="TAL"/>
              <w:rPr>
                <w:rFonts w:eastAsia="Times New Roman"/>
                <w:lang w:eastAsia="en-GB"/>
              </w:rPr>
            </w:pPr>
            <w:r>
              <w:rPr>
                <w:lang w:eastAsia="en-GB"/>
              </w:rPr>
              <w:t>13</w:t>
            </w:r>
          </w:p>
        </w:tc>
        <w:tc>
          <w:tcPr>
            <w:tcW w:w="2880" w:type="dxa"/>
            <w:tcBorders>
              <w:top w:val="nil"/>
              <w:left w:val="nil"/>
              <w:bottom w:val="nil"/>
              <w:right w:val="single" w:sz="8" w:space="0" w:color="auto"/>
            </w:tcBorders>
            <w:noWrap/>
            <w:vAlign w:val="bottom"/>
            <w:hideMark/>
          </w:tcPr>
          <w:p w14:paraId="14E86753" w14:textId="77777777" w:rsidR="00260B36" w:rsidRDefault="00260B36">
            <w:pPr>
              <w:pStyle w:val="TAL"/>
              <w:rPr>
                <w:lang w:eastAsia="en-GB"/>
              </w:rPr>
            </w:pPr>
            <w:r>
              <w:rPr>
                <w:lang w:eastAsia="en-GB"/>
              </w:rPr>
              <w:t>01101</w:t>
            </w:r>
          </w:p>
        </w:tc>
        <w:tc>
          <w:tcPr>
            <w:tcW w:w="960" w:type="dxa"/>
            <w:tcBorders>
              <w:top w:val="nil"/>
              <w:left w:val="nil"/>
              <w:bottom w:val="nil"/>
              <w:right w:val="single" w:sz="4" w:space="0" w:color="auto"/>
            </w:tcBorders>
            <w:noWrap/>
            <w:vAlign w:val="bottom"/>
            <w:hideMark/>
          </w:tcPr>
          <w:p w14:paraId="32D08530" w14:textId="77777777" w:rsidR="00260B36" w:rsidRDefault="00260B36">
            <w:pPr>
              <w:pStyle w:val="TAL"/>
              <w:rPr>
                <w:rFonts w:eastAsia="Malgun Gothic"/>
                <w:lang w:eastAsia="ko-KR"/>
              </w:rPr>
            </w:pPr>
            <w:r>
              <w:rPr>
                <w:rFonts w:eastAsia="Malgun Gothic"/>
                <w:lang w:eastAsia="ko-KR"/>
              </w:rPr>
              <w:t>1001</w:t>
            </w:r>
          </w:p>
        </w:tc>
        <w:tc>
          <w:tcPr>
            <w:tcW w:w="960" w:type="dxa"/>
            <w:tcBorders>
              <w:top w:val="nil"/>
              <w:left w:val="single" w:sz="4" w:space="0" w:color="auto"/>
              <w:bottom w:val="nil"/>
              <w:right w:val="nil"/>
            </w:tcBorders>
            <w:noWrap/>
            <w:vAlign w:val="bottom"/>
            <w:hideMark/>
          </w:tcPr>
          <w:p w14:paraId="04925876" w14:textId="77777777" w:rsidR="00260B36" w:rsidRDefault="00260B36">
            <w:pPr>
              <w:rPr>
                <w:rFonts w:eastAsia="Malgun Gothic"/>
                <w:lang w:eastAsia="ko-KR"/>
              </w:rPr>
            </w:pPr>
          </w:p>
        </w:tc>
      </w:tr>
      <w:tr w:rsidR="00260B36" w14:paraId="0F76D374" w14:textId="77777777" w:rsidTr="00260B36">
        <w:trPr>
          <w:trHeight w:val="300"/>
        </w:trPr>
        <w:tc>
          <w:tcPr>
            <w:tcW w:w="2360" w:type="dxa"/>
            <w:tcBorders>
              <w:top w:val="nil"/>
              <w:left w:val="single" w:sz="8" w:space="0" w:color="auto"/>
              <w:bottom w:val="nil"/>
              <w:right w:val="single" w:sz="8" w:space="0" w:color="auto"/>
            </w:tcBorders>
            <w:noWrap/>
            <w:vAlign w:val="bottom"/>
            <w:hideMark/>
          </w:tcPr>
          <w:p w14:paraId="3ED15332" w14:textId="77777777" w:rsidR="00260B36" w:rsidRDefault="00260B36">
            <w:pPr>
              <w:pStyle w:val="TAL"/>
              <w:rPr>
                <w:rFonts w:eastAsia="Times New Roman"/>
                <w:lang w:eastAsia="en-GB"/>
              </w:rPr>
            </w:pPr>
            <w:r>
              <w:rPr>
                <w:lang w:eastAsia="en-GB"/>
              </w:rPr>
              <w:t>14</w:t>
            </w:r>
          </w:p>
        </w:tc>
        <w:tc>
          <w:tcPr>
            <w:tcW w:w="2880" w:type="dxa"/>
            <w:tcBorders>
              <w:top w:val="nil"/>
              <w:left w:val="nil"/>
              <w:bottom w:val="nil"/>
              <w:right w:val="single" w:sz="8" w:space="0" w:color="auto"/>
            </w:tcBorders>
            <w:noWrap/>
            <w:vAlign w:val="bottom"/>
            <w:hideMark/>
          </w:tcPr>
          <w:p w14:paraId="7F7186CB" w14:textId="77777777" w:rsidR="00260B36" w:rsidRDefault="00260B36">
            <w:pPr>
              <w:pStyle w:val="TAL"/>
              <w:rPr>
                <w:lang w:eastAsia="en-GB"/>
              </w:rPr>
            </w:pPr>
            <w:r>
              <w:rPr>
                <w:lang w:eastAsia="en-GB"/>
              </w:rPr>
              <w:t>01110</w:t>
            </w:r>
          </w:p>
        </w:tc>
        <w:tc>
          <w:tcPr>
            <w:tcW w:w="960" w:type="dxa"/>
            <w:tcBorders>
              <w:top w:val="nil"/>
              <w:left w:val="nil"/>
              <w:bottom w:val="single" w:sz="4" w:space="0" w:color="auto"/>
              <w:right w:val="single" w:sz="4" w:space="0" w:color="auto"/>
            </w:tcBorders>
            <w:noWrap/>
            <w:vAlign w:val="bottom"/>
            <w:hideMark/>
          </w:tcPr>
          <w:p w14:paraId="414D0D96" w14:textId="77777777" w:rsidR="00260B36" w:rsidRDefault="00260B36">
            <w:pPr>
              <w:pStyle w:val="TAL"/>
              <w:rPr>
                <w:rFonts w:eastAsia="Malgun Gothic"/>
                <w:lang w:eastAsia="ko-KR"/>
              </w:rPr>
            </w:pPr>
            <w:r>
              <w:rPr>
                <w:rFonts w:eastAsia="Malgun Gothic"/>
                <w:lang w:eastAsia="ko-KR"/>
              </w:rPr>
              <w:t>1000</w:t>
            </w:r>
          </w:p>
        </w:tc>
        <w:tc>
          <w:tcPr>
            <w:tcW w:w="960" w:type="dxa"/>
            <w:tcBorders>
              <w:top w:val="nil"/>
              <w:left w:val="single" w:sz="4" w:space="0" w:color="auto"/>
              <w:bottom w:val="nil"/>
              <w:right w:val="nil"/>
            </w:tcBorders>
            <w:noWrap/>
            <w:vAlign w:val="bottom"/>
            <w:hideMark/>
          </w:tcPr>
          <w:p w14:paraId="440F0670" w14:textId="77777777" w:rsidR="00260B36" w:rsidRDefault="00260B36">
            <w:pPr>
              <w:rPr>
                <w:rFonts w:eastAsia="Malgun Gothic"/>
                <w:lang w:eastAsia="ko-KR"/>
              </w:rPr>
            </w:pPr>
          </w:p>
        </w:tc>
      </w:tr>
      <w:tr w:rsidR="00260B36" w14:paraId="79D45755"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5C9AB7AB" w14:textId="77777777" w:rsidR="00260B36" w:rsidRDefault="00260B36">
            <w:pPr>
              <w:pStyle w:val="TAL"/>
              <w:rPr>
                <w:rFonts w:eastAsia="Times New Roman"/>
                <w:lang w:eastAsia="en-GB"/>
              </w:rPr>
            </w:pPr>
            <w:r>
              <w:rPr>
                <w:lang w:eastAsia="en-GB"/>
              </w:rPr>
              <w:t>15</w:t>
            </w:r>
          </w:p>
        </w:tc>
        <w:tc>
          <w:tcPr>
            <w:tcW w:w="2880" w:type="dxa"/>
            <w:tcBorders>
              <w:top w:val="nil"/>
              <w:left w:val="nil"/>
              <w:bottom w:val="nil"/>
              <w:right w:val="single" w:sz="8" w:space="0" w:color="auto"/>
            </w:tcBorders>
            <w:noWrap/>
            <w:vAlign w:val="bottom"/>
            <w:hideMark/>
          </w:tcPr>
          <w:p w14:paraId="3685139B" w14:textId="77777777" w:rsidR="00260B36" w:rsidRDefault="00260B36">
            <w:pPr>
              <w:pStyle w:val="TAL"/>
              <w:rPr>
                <w:lang w:eastAsia="en-GB"/>
              </w:rPr>
            </w:pPr>
            <w:r>
              <w:rPr>
                <w:lang w:eastAsia="en-GB"/>
              </w:rPr>
              <w:t>01111</w:t>
            </w:r>
          </w:p>
        </w:tc>
        <w:tc>
          <w:tcPr>
            <w:tcW w:w="960" w:type="dxa"/>
            <w:tcBorders>
              <w:top w:val="single" w:sz="4" w:space="0" w:color="auto"/>
              <w:left w:val="nil"/>
              <w:bottom w:val="nil"/>
              <w:right w:val="nil"/>
            </w:tcBorders>
            <w:noWrap/>
            <w:vAlign w:val="bottom"/>
            <w:hideMark/>
          </w:tcPr>
          <w:p w14:paraId="2A4DFE25" w14:textId="77777777" w:rsidR="00260B36" w:rsidRDefault="00260B36">
            <w:pPr>
              <w:rPr>
                <w:lang w:eastAsia="en-GB"/>
              </w:rPr>
            </w:pPr>
          </w:p>
        </w:tc>
        <w:tc>
          <w:tcPr>
            <w:tcW w:w="960" w:type="dxa"/>
            <w:noWrap/>
            <w:vAlign w:val="bottom"/>
            <w:hideMark/>
          </w:tcPr>
          <w:p w14:paraId="0D1BAD4F" w14:textId="77777777" w:rsidR="00260B36" w:rsidRDefault="00260B36">
            <w:pPr>
              <w:rPr>
                <w:rFonts w:eastAsia="宋体"/>
                <w:lang w:eastAsia="zh-CN"/>
              </w:rPr>
            </w:pPr>
          </w:p>
        </w:tc>
      </w:tr>
      <w:tr w:rsidR="00260B36" w14:paraId="46498686"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62275B74" w14:textId="77777777" w:rsidR="00260B36" w:rsidRDefault="00260B36">
            <w:pPr>
              <w:pStyle w:val="TAL"/>
              <w:rPr>
                <w:rFonts w:eastAsia="Malgun Gothic"/>
                <w:lang w:eastAsia="ko-KR"/>
              </w:rPr>
            </w:pPr>
            <w:r>
              <w:rPr>
                <w:rFonts w:eastAsia="Malgun Gothic"/>
                <w:lang w:eastAsia="ko-KR"/>
              </w:rPr>
              <w:t>16</w:t>
            </w:r>
          </w:p>
        </w:tc>
        <w:tc>
          <w:tcPr>
            <w:tcW w:w="2880" w:type="dxa"/>
            <w:tcBorders>
              <w:top w:val="nil"/>
              <w:left w:val="nil"/>
              <w:bottom w:val="nil"/>
              <w:right w:val="single" w:sz="8" w:space="0" w:color="auto"/>
            </w:tcBorders>
            <w:noWrap/>
            <w:vAlign w:val="bottom"/>
            <w:hideMark/>
          </w:tcPr>
          <w:p w14:paraId="1AEC497C" w14:textId="77777777" w:rsidR="00260B36" w:rsidRDefault="00260B36">
            <w:pPr>
              <w:pStyle w:val="TAL"/>
              <w:rPr>
                <w:rFonts w:eastAsia="Malgun Gothic"/>
                <w:lang w:eastAsia="ko-KR"/>
              </w:rPr>
            </w:pPr>
            <w:r>
              <w:rPr>
                <w:rFonts w:eastAsia="Malgun Gothic"/>
                <w:lang w:eastAsia="ko-KR"/>
              </w:rPr>
              <w:t>11110</w:t>
            </w:r>
          </w:p>
        </w:tc>
        <w:tc>
          <w:tcPr>
            <w:tcW w:w="960" w:type="dxa"/>
            <w:noWrap/>
            <w:vAlign w:val="bottom"/>
          </w:tcPr>
          <w:p w14:paraId="75CBD370" w14:textId="77777777" w:rsidR="00260B36" w:rsidRDefault="00260B36">
            <w:pPr>
              <w:pStyle w:val="TAL"/>
              <w:rPr>
                <w:rFonts w:eastAsia="Times New Roman"/>
                <w:lang w:eastAsia="en-GB"/>
              </w:rPr>
            </w:pPr>
          </w:p>
        </w:tc>
        <w:tc>
          <w:tcPr>
            <w:tcW w:w="960" w:type="dxa"/>
            <w:noWrap/>
            <w:vAlign w:val="bottom"/>
          </w:tcPr>
          <w:p w14:paraId="277B7523" w14:textId="77777777" w:rsidR="00260B36" w:rsidRDefault="00260B36">
            <w:pPr>
              <w:pStyle w:val="TAL"/>
              <w:rPr>
                <w:lang w:eastAsia="en-GB"/>
              </w:rPr>
            </w:pPr>
          </w:p>
        </w:tc>
      </w:tr>
      <w:tr w:rsidR="00260B36" w14:paraId="1351033C"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0DBA8F1C" w14:textId="77777777" w:rsidR="00260B36" w:rsidRDefault="00260B36">
            <w:pPr>
              <w:pStyle w:val="TAL"/>
              <w:rPr>
                <w:rFonts w:eastAsia="Malgun Gothic"/>
                <w:lang w:eastAsia="ko-KR"/>
              </w:rPr>
            </w:pPr>
            <w:r>
              <w:rPr>
                <w:rFonts w:eastAsia="Malgun Gothic"/>
                <w:lang w:eastAsia="ko-KR"/>
              </w:rPr>
              <w:t>17</w:t>
            </w:r>
          </w:p>
        </w:tc>
        <w:tc>
          <w:tcPr>
            <w:tcW w:w="2880" w:type="dxa"/>
            <w:tcBorders>
              <w:top w:val="nil"/>
              <w:left w:val="nil"/>
              <w:bottom w:val="nil"/>
              <w:right w:val="single" w:sz="8" w:space="0" w:color="auto"/>
            </w:tcBorders>
            <w:noWrap/>
            <w:vAlign w:val="bottom"/>
            <w:hideMark/>
          </w:tcPr>
          <w:p w14:paraId="4910E323" w14:textId="77777777" w:rsidR="00260B36" w:rsidRDefault="00260B36">
            <w:pPr>
              <w:pStyle w:val="TAL"/>
              <w:rPr>
                <w:rFonts w:eastAsia="Malgun Gothic"/>
                <w:lang w:eastAsia="ko-KR"/>
              </w:rPr>
            </w:pPr>
            <w:r>
              <w:rPr>
                <w:rFonts w:eastAsia="Malgun Gothic"/>
                <w:lang w:eastAsia="ko-KR"/>
              </w:rPr>
              <w:t>11101</w:t>
            </w:r>
          </w:p>
        </w:tc>
        <w:tc>
          <w:tcPr>
            <w:tcW w:w="960" w:type="dxa"/>
            <w:noWrap/>
            <w:vAlign w:val="bottom"/>
          </w:tcPr>
          <w:p w14:paraId="27E697DF" w14:textId="77777777" w:rsidR="00260B36" w:rsidRDefault="00260B36">
            <w:pPr>
              <w:pStyle w:val="TAL"/>
              <w:rPr>
                <w:rFonts w:eastAsia="Times New Roman"/>
                <w:lang w:eastAsia="en-GB"/>
              </w:rPr>
            </w:pPr>
          </w:p>
        </w:tc>
        <w:tc>
          <w:tcPr>
            <w:tcW w:w="960" w:type="dxa"/>
            <w:noWrap/>
            <w:vAlign w:val="bottom"/>
          </w:tcPr>
          <w:p w14:paraId="545D1DE7" w14:textId="77777777" w:rsidR="00260B36" w:rsidRDefault="00260B36">
            <w:pPr>
              <w:pStyle w:val="TAL"/>
              <w:rPr>
                <w:lang w:eastAsia="en-GB"/>
              </w:rPr>
            </w:pPr>
          </w:p>
        </w:tc>
      </w:tr>
      <w:tr w:rsidR="00260B36" w14:paraId="56F2C085"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25F5BFE2" w14:textId="77777777" w:rsidR="00260B36" w:rsidRDefault="00260B36">
            <w:pPr>
              <w:pStyle w:val="TAL"/>
              <w:rPr>
                <w:rFonts w:eastAsia="Malgun Gothic"/>
                <w:lang w:eastAsia="ko-KR"/>
              </w:rPr>
            </w:pPr>
            <w:r>
              <w:rPr>
                <w:rFonts w:eastAsia="Malgun Gothic"/>
                <w:lang w:eastAsia="ko-KR"/>
              </w:rPr>
              <w:t>18</w:t>
            </w:r>
          </w:p>
        </w:tc>
        <w:tc>
          <w:tcPr>
            <w:tcW w:w="2880" w:type="dxa"/>
            <w:tcBorders>
              <w:top w:val="nil"/>
              <w:left w:val="nil"/>
              <w:bottom w:val="nil"/>
              <w:right w:val="single" w:sz="8" w:space="0" w:color="auto"/>
            </w:tcBorders>
            <w:noWrap/>
            <w:vAlign w:val="bottom"/>
            <w:hideMark/>
          </w:tcPr>
          <w:p w14:paraId="5FCF0596" w14:textId="77777777" w:rsidR="00260B36" w:rsidRDefault="00260B36">
            <w:pPr>
              <w:pStyle w:val="TAL"/>
              <w:rPr>
                <w:rFonts w:eastAsia="Malgun Gothic"/>
                <w:lang w:eastAsia="ko-KR"/>
              </w:rPr>
            </w:pPr>
            <w:r>
              <w:rPr>
                <w:rFonts w:eastAsia="Malgun Gothic"/>
                <w:lang w:eastAsia="ko-KR"/>
              </w:rPr>
              <w:t>11100</w:t>
            </w:r>
          </w:p>
        </w:tc>
        <w:tc>
          <w:tcPr>
            <w:tcW w:w="960" w:type="dxa"/>
            <w:noWrap/>
            <w:vAlign w:val="bottom"/>
          </w:tcPr>
          <w:p w14:paraId="24162615" w14:textId="77777777" w:rsidR="00260B36" w:rsidRDefault="00260B36">
            <w:pPr>
              <w:pStyle w:val="TAL"/>
              <w:rPr>
                <w:rFonts w:eastAsia="Times New Roman"/>
                <w:lang w:eastAsia="en-GB"/>
              </w:rPr>
            </w:pPr>
          </w:p>
        </w:tc>
        <w:tc>
          <w:tcPr>
            <w:tcW w:w="960" w:type="dxa"/>
            <w:noWrap/>
            <w:vAlign w:val="bottom"/>
          </w:tcPr>
          <w:p w14:paraId="00BFBE43" w14:textId="77777777" w:rsidR="00260B36" w:rsidRDefault="00260B36">
            <w:pPr>
              <w:pStyle w:val="TAL"/>
              <w:rPr>
                <w:lang w:eastAsia="en-GB"/>
              </w:rPr>
            </w:pPr>
          </w:p>
        </w:tc>
      </w:tr>
      <w:tr w:rsidR="00260B36" w14:paraId="53FF28A2"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39D0804A" w14:textId="77777777" w:rsidR="00260B36" w:rsidRDefault="00260B36">
            <w:pPr>
              <w:pStyle w:val="TAL"/>
              <w:rPr>
                <w:rFonts w:eastAsia="Malgun Gothic"/>
                <w:lang w:eastAsia="ko-KR"/>
              </w:rPr>
            </w:pPr>
            <w:r>
              <w:rPr>
                <w:rFonts w:eastAsia="Malgun Gothic"/>
                <w:lang w:eastAsia="ko-KR"/>
              </w:rPr>
              <w:t>19</w:t>
            </w:r>
          </w:p>
        </w:tc>
        <w:tc>
          <w:tcPr>
            <w:tcW w:w="2880" w:type="dxa"/>
            <w:tcBorders>
              <w:top w:val="nil"/>
              <w:left w:val="nil"/>
              <w:bottom w:val="nil"/>
              <w:right w:val="single" w:sz="8" w:space="0" w:color="auto"/>
            </w:tcBorders>
            <w:noWrap/>
            <w:vAlign w:val="bottom"/>
            <w:hideMark/>
          </w:tcPr>
          <w:p w14:paraId="0ED67140" w14:textId="77777777" w:rsidR="00260B36" w:rsidRDefault="00260B36">
            <w:pPr>
              <w:pStyle w:val="TAL"/>
              <w:rPr>
                <w:rFonts w:eastAsia="Malgun Gothic"/>
                <w:lang w:eastAsia="ko-KR"/>
              </w:rPr>
            </w:pPr>
            <w:r>
              <w:rPr>
                <w:rFonts w:eastAsia="Malgun Gothic"/>
                <w:lang w:eastAsia="ko-KR"/>
              </w:rPr>
              <w:t>11011</w:t>
            </w:r>
          </w:p>
        </w:tc>
        <w:tc>
          <w:tcPr>
            <w:tcW w:w="960" w:type="dxa"/>
            <w:noWrap/>
            <w:vAlign w:val="bottom"/>
          </w:tcPr>
          <w:p w14:paraId="53C359F9" w14:textId="77777777" w:rsidR="00260B36" w:rsidRDefault="00260B36">
            <w:pPr>
              <w:pStyle w:val="TAL"/>
              <w:rPr>
                <w:rFonts w:eastAsia="Times New Roman"/>
                <w:lang w:eastAsia="en-GB"/>
              </w:rPr>
            </w:pPr>
          </w:p>
        </w:tc>
        <w:tc>
          <w:tcPr>
            <w:tcW w:w="960" w:type="dxa"/>
            <w:noWrap/>
            <w:vAlign w:val="bottom"/>
          </w:tcPr>
          <w:p w14:paraId="085F885E" w14:textId="77777777" w:rsidR="00260B36" w:rsidRDefault="00260B36">
            <w:pPr>
              <w:pStyle w:val="TAL"/>
              <w:rPr>
                <w:lang w:eastAsia="en-GB"/>
              </w:rPr>
            </w:pPr>
          </w:p>
        </w:tc>
      </w:tr>
      <w:tr w:rsidR="00260B36" w14:paraId="6225733F"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7EC6A850" w14:textId="77777777" w:rsidR="00260B36" w:rsidRDefault="00260B36">
            <w:pPr>
              <w:pStyle w:val="TAL"/>
              <w:rPr>
                <w:rFonts w:eastAsia="Malgun Gothic"/>
                <w:lang w:eastAsia="ko-KR"/>
              </w:rPr>
            </w:pPr>
            <w:r>
              <w:rPr>
                <w:rFonts w:eastAsia="Malgun Gothic"/>
                <w:lang w:eastAsia="ko-KR"/>
              </w:rPr>
              <w:t>20</w:t>
            </w:r>
          </w:p>
        </w:tc>
        <w:tc>
          <w:tcPr>
            <w:tcW w:w="2880" w:type="dxa"/>
            <w:tcBorders>
              <w:top w:val="nil"/>
              <w:left w:val="nil"/>
              <w:bottom w:val="nil"/>
              <w:right w:val="single" w:sz="8" w:space="0" w:color="auto"/>
            </w:tcBorders>
            <w:noWrap/>
            <w:vAlign w:val="bottom"/>
            <w:hideMark/>
          </w:tcPr>
          <w:p w14:paraId="2634009F" w14:textId="77777777" w:rsidR="00260B36" w:rsidRDefault="00260B36">
            <w:pPr>
              <w:pStyle w:val="TAL"/>
              <w:rPr>
                <w:rFonts w:eastAsia="Malgun Gothic"/>
                <w:lang w:eastAsia="ko-KR"/>
              </w:rPr>
            </w:pPr>
            <w:r>
              <w:rPr>
                <w:rFonts w:eastAsia="Malgun Gothic"/>
                <w:lang w:eastAsia="ko-KR"/>
              </w:rPr>
              <w:t>11010</w:t>
            </w:r>
          </w:p>
        </w:tc>
        <w:tc>
          <w:tcPr>
            <w:tcW w:w="960" w:type="dxa"/>
            <w:noWrap/>
            <w:vAlign w:val="bottom"/>
          </w:tcPr>
          <w:p w14:paraId="34089B78" w14:textId="77777777" w:rsidR="00260B36" w:rsidRDefault="00260B36">
            <w:pPr>
              <w:pStyle w:val="TAL"/>
              <w:rPr>
                <w:rFonts w:eastAsia="Times New Roman"/>
                <w:lang w:eastAsia="en-GB"/>
              </w:rPr>
            </w:pPr>
          </w:p>
        </w:tc>
        <w:tc>
          <w:tcPr>
            <w:tcW w:w="960" w:type="dxa"/>
            <w:noWrap/>
            <w:vAlign w:val="bottom"/>
          </w:tcPr>
          <w:p w14:paraId="49411DEA" w14:textId="77777777" w:rsidR="00260B36" w:rsidRDefault="00260B36">
            <w:pPr>
              <w:pStyle w:val="TAL"/>
              <w:rPr>
                <w:lang w:eastAsia="en-GB"/>
              </w:rPr>
            </w:pPr>
          </w:p>
        </w:tc>
      </w:tr>
      <w:tr w:rsidR="00260B36" w14:paraId="4E6779A6"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51C31E8A" w14:textId="77777777" w:rsidR="00260B36" w:rsidRDefault="00260B36">
            <w:pPr>
              <w:pStyle w:val="TAL"/>
              <w:rPr>
                <w:rFonts w:eastAsia="Malgun Gothic"/>
                <w:lang w:eastAsia="ko-KR"/>
              </w:rPr>
            </w:pPr>
            <w:r>
              <w:rPr>
                <w:rFonts w:eastAsia="Malgun Gothic"/>
                <w:lang w:eastAsia="ko-KR"/>
              </w:rPr>
              <w:t>21</w:t>
            </w:r>
          </w:p>
        </w:tc>
        <w:tc>
          <w:tcPr>
            <w:tcW w:w="2880" w:type="dxa"/>
            <w:tcBorders>
              <w:top w:val="nil"/>
              <w:left w:val="nil"/>
              <w:bottom w:val="nil"/>
              <w:right w:val="single" w:sz="8" w:space="0" w:color="auto"/>
            </w:tcBorders>
            <w:noWrap/>
            <w:vAlign w:val="bottom"/>
            <w:hideMark/>
          </w:tcPr>
          <w:p w14:paraId="45776821" w14:textId="77777777" w:rsidR="00260B36" w:rsidRDefault="00260B36">
            <w:pPr>
              <w:pStyle w:val="TAL"/>
              <w:rPr>
                <w:rFonts w:eastAsia="Malgun Gothic"/>
                <w:lang w:eastAsia="ko-KR"/>
              </w:rPr>
            </w:pPr>
            <w:r>
              <w:rPr>
                <w:rFonts w:eastAsia="Malgun Gothic"/>
                <w:lang w:eastAsia="ko-KR"/>
              </w:rPr>
              <w:t>11001</w:t>
            </w:r>
          </w:p>
        </w:tc>
        <w:tc>
          <w:tcPr>
            <w:tcW w:w="960" w:type="dxa"/>
            <w:noWrap/>
            <w:vAlign w:val="bottom"/>
          </w:tcPr>
          <w:p w14:paraId="10E28538" w14:textId="77777777" w:rsidR="00260B36" w:rsidRDefault="00260B36">
            <w:pPr>
              <w:pStyle w:val="TAL"/>
              <w:rPr>
                <w:rFonts w:eastAsia="Times New Roman"/>
                <w:lang w:eastAsia="en-GB"/>
              </w:rPr>
            </w:pPr>
          </w:p>
        </w:tc>
        <w:tc>
          <w:tcPr>
            <w:tcW w:w="960" w:type="dxa"/>
            <w:noWrap/>
            <w:vAlign w:val="bottom"/>
          </w:tcPr>
          <w:p w14:paraId="5D1D76E8" w14:textId="77777777" w:rsidR="00260B36" w:rsidRDefault="00260B36">
            <w:pPr>
              <w:pStyle w:val="TAL"/>
              <w:rPr>
                <w:lang w:eastAsia="en-GB"/>
              </w:rPr>
            </w:pPr>
          </w:p>
        </w:tc>
      </w:tr>
      <w:tr w:rsidR="00260B36" w14:paraId="593401CA"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72B2A733" w14:textId="77777777" w:rsidR="00260B36" w:rsidRDefault="00260B36">
            <w:pPr>
              <w:pStyle w:val="TAL"/>
              <w:rPr>
                <w:rFonts w:eastAsia="Malgun Gothic"/>
                <w:lang w:eastAsia="ko-KR"/>
              </w:rPr>
            </w:pPr>
            <w:r>
              <w:rPr>
                <w:rFonts w:eastAsia="Malgun Gothic"/>
                <w:lang w:eastAsia="ko-KR"/>
              </w:rPr>
              <w:t>22</w:t>
            </w:r>
          </w:p>
        </w:tc>
        <w:tc>
          <w:tcPr>
            <w:tcW w:w="2880" w:type="dxa"/>
            <w:tcBorders>
              <w:top w:val="nil"/>
              <w:left w:val="nil"/>
              <w:bottom w:val="nil"/>
              <w:right w:val="single" w:sz="8" w:space="0" w:color="auto"/>
            </w:tcBorders>
            <w:noWrap/>
            <w:vAlign w:val="bottom"/>
            <w:hideMark/>
          </w:tcPr>
          <w:p w14:paraId="4AC53DD2" w14:textId="77777777" w:rsidR="00260B36" w:rsidRDefault="00260B36">
            <w:pPr>
              <w:pStyle w:val="TAL"/>
              <w:rPr>
                <w:rFonts w:eastAsia="Malgun Gothic"/>
                <w:lang w:eastAsia="ko-KR"/>
              </w:rPr>
            </w:pPr>
            <w:r>
              <w:rPr>
                <w:rFonts w:eastAsia="Malgun Gothic"/>
                <w:lang w:eastAsia="ko-KR"/>
              </w:rPr>
              <w:t>11000</w:t>
            </w:r>
          </w:p>
        </w:tc>
        <w:tc>
          <w:tcPr>
            <w:tcW w:w="960" w:type="dxa"/>
            <w:noWrap/>
            <w:vAlign w:val="bottom"/>
          </w:tcPr>
          <w:p w14:paraId="0BE18985" w14:textId="77777777" w:rsidR="00260B36" w:rsidRDefault="00260B36">
            <w:pPr>
              <w:pStyle w:val="TAL"/>
              <w:rPr>
                <w:rFonts w:eastAsia="Times New Roman"/>
                <w:lang w:eastAsia="en-GB"/>
              </w:rPr>
            </w:pPr>
          </w:p>
        </w:tc>
        <w:tc>
          <w:tcPr>
            <w:tcW w:w="960" w:type="dxa"/>
            <w:noWrap/>
            <w:vAlign w:val="bottom"/>
          </w:tcPr>
          <w:p w14:paraId="666559D4" w14:textId="77777777" w:rsidR="00260B36" w:rsidRDefault="00260B36">
            <w:pPr>
              <w:pStyle w:val="TAL"/>
              <w:rPr>
                <w:lang w:eastAsia="en-GB"/>
              </w:rPr>
            </w:pPr>
          </w:p>
        </w:tc>
      </w:tr>
      <w:tr w:rsidR="00260B36" w14:paraId="0DB0275A"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3B35922D" w14:textId="77777777" w:rsidR="00260B36" w:rsidRDefault="00260B36">
            <w:pPr>
              <w:pStyle w:val="TAL"/>
              <w:rPr>
                <w:rFonts w:eastAsia="Malgun Gothic"/>
                <w:lang w:eastAsia="ko-KR"/>
              </w:rPr>
            </w:pPr>
            <w:r>
              <w:rPr>
                <w:rFonts w:eastAsia="Malgun Gothic"/>
                <w:lang w:eastAsia="ko-KR"/>
              </w:rPr>
              <w:t>23</w:t>
            </w:r>
          </w:p>
        </w:tc>
        <w:tc>
          <w:tcPr>
            <w:tcW w:w="2880" w:type="dxa"/>
            <w:tcBorders>
              <w:top w:val="nil"/>
              <w:left w:val="nil"/>
              <w:bottom w:val="nil"/>
              <w:right w:val="single" w:sz="8" w:space="0" w:color="auto"/>
            </w:tcBorders>
            <w:noWrap/>
            <w:vAlign w:val="bottom"/>
            <w:hideMark/>
          </w:tcPr>
          <w:p w14:paraId="1135A27D" w14:textId="77777777" w:rsidR="00260B36" w:rsidRDefault="00260B36">
            <w:pPr>
              <w:pStyle w:val="TAL"/>
              <w:rPr>
                <w:rFonts w:eastAsia="Malgun Gothic"/>
                <w:lang w:eastAsia="ko-KR"/>
              </w:rPr>
            </w:pPr>
            <w:r>
              <w:rPr>
                <w:rFonts w:eastAsia="Malgun Gothic"/>
                <w:lang w:eastAsia="ko-KR"/>
              </w:rPr>
              <w:t>10111</w:t>
            </w:r>
          </w:p>
        </w:tc>
        <w:tc>
          <w:tcPr>
            <w:tcW w:w="960" w:type="dxa"/>
            <w:noWrap/>
            <w:vAlign w:val="bottom"/>
          </w:tcPr>
          <w:p w14:paraId="51A75C97" w14:textId="77777777" w:rsidR="00260B36" w:rsidRDefault="00260B36">
            <w:pPr>
              <w:pStyle w:val="TAL"/>
              <w:rPr>
                <w:rFonts w:eastAsia="Times New Roman"/>
                <w:lang w:eastAsia="en-GB"/>
              </w:rPr>
            </w:pPr>
          </w:p>
        </w:tc>
        <w:tc>
          <w:tcPr>
            <w:tcW w:w="960" w:type="dxa"/>
            <w:noWrap/>
            <w:vAlign w:val="bottom"/>
          </w:tcPr>
          <w:p w14:paraId="1C97FC20" w14:textId="77777777" w:rsidR="00260B36" w:rsidRDefault="00260B36">
            <w:pPr>
              <w:pStyle w:val="TAL"/>
              <w:rPr>
                <w:lang w:eastAsia="en-GB"/>
              </w:rPr>
            </w:pPr>
          </w:p>
        </w:tc>
      </w:tr>
      <w:tr w:rsidR="00260B36" w14:paraId="15C1DBCE"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39E2655D" w14:textId="77777777" w:rsidR="00260B36" w:rsidRDefault="00260B36">
            <w:pPr>
              <w:pStyle w:val="TAL"/>
              <w:rPr>
                <w:rFonts w:eastAsia="Malgun Gothic"/>
                <w:lang w:eastAsia="ko-KR"/>
              </w:rPr>
            </w:pPr>
            <w:r>
              <w:rPr>
                <w:rFonts w:eastAsia="Malgun Gothic"/>
                <w:lang w:eastAsia="ko-KR"/>
              </w:rPr>
              <w:t>24</w:t>
            </w:r>
          </w:p>
        </w:tc>
        <w:tc>
          <w:tcPr>
            <w:tcW w:w="2880" w:type="dxa"/>
            <w:tcBorders>
              <w:top w:val="nil"/>
              <w:left w:val="nil"/>
              <w:bottom w:val="nil"/>
              <w:right w:val="single" w:sz="8" w:space="0" w:color="auto"/>
            </w:tcBorders>
            <w:noWrap/>
            <w:vAlign w:val="bottom"/>
            <w:hideMark/>
          </w:tcPr>
          <w:p w14:paraId="3D576712" w14:textId="77777777" w:rsidR="00260B36" w:rsidRDefault="00260B36">
            <w:pPr>
              <w:pStyle w:val="TAL"/>
              <w:rPr>
                <w:rFonts w:eastAsia="Malgun Gothic"/>
                <w:lang w:eastAsia="ko-KR"/>
              </w:rPr>
            </w:pPr>
            <w:r>
              <w:rPr>
                <w:rFonts w:eastAsia="Malgun Gothic"/>
                <w:lang w:eastAsia="ko-KR"/>
              </w:rPr>
              <w:t>10110</w:t>
            </w:r>
          </w:p>
        </w:tc>
        <w:tc>
          <w:tcPr>
            <w:tcW w:w="960" w:type="dxa"/>
            <w:noWrap/>
            <w:vAlign w:val="bottom"/>
          </w:tcPr>
          <w:p w14:paraId="5D19DF8D" w14:textId="77777777" w:rsidR="00260B36" w:rsidRDefault="00260B36">
            <w:pPr>
              <w:pStyle w:val="TAL"/>
              <w:rPr>
                <w:rFonts w:eastAsia="Times New Roman"/>
                <w:lang w:eastAsia="en-GB"/>
              </w:rPr>
            </w:pPr>
          </w:p>
        </w:tc>
        <w:tc>
          <w:tcPr>
            <w:tcW w:w="960" w:type="dxa"/>
            <w:noWrap/>
            <w:vAlign w:val="bottom"/>
          </w:tcPr>
          <w:p w14:paraId="44A1FF09" w14:textId="77777777" w:rsidR="00260B36" w:rsidRDefault="00260B36">
            <w:pPr>
              <w:pStyle w:val="TAL"/>
              <w:rPr>
                <w:lang w:eastAsia="en-GB"/>
              </w:rPr>
            </w:pPr>
          </w:p>
        </w:tc>
      </w:tr>
      <w:tr w:rsidR="00260B36" w14:paraId="7C6F99E3"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491A3804" w14:textId="77777777" w:rsidR="00260B36" w:rsidRDefault="00260B36">
            <w:pPr>
              <w:pStyle w:val="TAL"/>
              <w:rPr>
                <w:rFonts w:eastAsia="Malgun Gothic"/>
                <w:lang w:eastAsia="ko-KR"/>
              </w:rPr>
            </w:pPr>
            <w:r>
              <w:rPr>
                <w:rFonts w:eastAsia="Malgun Gothic"/>
                <w:lang w:eastAsia="ko-KR"/>
              </w:rPr>
              <w:t>25</w:t>
            </w:r>
          </w:p>
        </w:tc>
        <w:tc>
          <w:tcPr>
            <w:tcW w:w="2880" w:type="dxa"/>
            <w:tcBorders>
              <w:top w:val="nil"/>
              <w:left w:val="nil"/>
              <w:bottom w:val="nil"/>
              <w:right w:val="single" w:sz="8" w:space="0" w:color="auto"/>
            </w:tcBorders>
            <w:noWrap/>
            <w:vAlign w:val="bottom"/>
            <w:hideMark/>
          </w:tcPr>
          <w:p w14:paraId="0DE3C48D" w14:textId="77777777" w:rsidR="00260B36" w:rsidRDefault="00260B36">
            <w:pPr>
              <w:pStyle w:val="TAL"/>
              <w:rPr>
                <w:rFonts w:eastAsia="Malgun Gothic"/>
                <w:lang w:eastAsia="ko-KR"/>
              </w:rPr>
            </w:pPr>
            <w:r>
              <w:rPr>
                <w:rFonts w:eastAsia="Malgun Gothic"/>
                <w:lang w:eastAsia="ko-KR"/>
              </w:rPr>
              <w:t>10101</w:t>
            </w:r>
          </w:p>
        </w:tc>
        <w:tc>
          <w:tcPr>
            <w:tcW w:w="960" w:type="dxa"/>
            <w:noWrap/>
            <w:vAlign w:val="bottom"/>
          </w:tcPr>
          <w:p w14:paraId="75F8198E" w14:textId="77777777" w:rsidR="00260B36" w:rsidRDefault="00260B36">
            <w:pPr>
              <w:pStyle w:val="TAL"/>
              <w:rPr>
                <w:rFonts w:eastAsia="Times New Roman"/>
                <w:lang w:eastAsia="en-GB"/>
              </w:rPr>
            </w:pPr>
          </w:p>
        </w:tc>
        <w:tc>
          <w:tcPr>
            <w:tcW w:w="960" w:type="dxa"/>
            <w:noWrap/>
            <w:vAlign w:val="bottom"/>
          </w:tcPr>
          <w:p w14:paraId="49F94F9A" w14:textId="77777777" w:rsidR="00260B36" w:rsidRDefault="00260B36">
            <w:pPr>
              <w:pStyle w:val="TAL"/>
              <w:rPr>
                <w:lang w:eastAsia="en-GB"/>
              </w:rPr>
            </w:pPr>
          </w:p>
        </w:tc>
      </w:tr>
      <w:tr w:rsidR="00260B36" w14:paraId="5E3E0019"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606F9C96" w14:textId="77777777" w:rsidR="00260B36" w:rsidRDefault="00260B36">
            <w:pPr>
              <w:pStyle w:val="TAL"/>
              <w:rPr>
                <w:rFonts w:eastAsia="Malgun Gothic"/>
                <w:lang w:eastAsia="ko-KR"/>
              </w:rPr>
            </w:pPr>
            <w:r>
              <w:rPr>
                <w:rFonts w:eastAsia="Malgun Gothic"/>
                <w:lang w:eastAsia="ko-KR"/>
              </w:rPr>
              <w:t>26</w:t>
            </w:r>
          </w:p>
        </w:tc>
        <w:tc>
          <w:tcPr>
            <w:tcW w:w="2880" w:type="dxa"/>
            <w:tcBorders>
              <w:top w:val="nil"/>
              <w:left w:val="nil"/>
              <w:bottom w:val="nil"/>
              <w:right w:val="single" w:sz="8" w:space="0" w:color="auto"/>
            </w:tcBorders>
            <w:noWrap/>
            <w:vAlign w:val="bottom"/>
            <w:hideMark/>
          </w:tcPr>
          <w:p w14:paraId="34D721E6" w14:textId="77777777" w:rsidR="00260B36" w:rsidRDefault="00260B36">
            <w:pPr>
              <w:pStyle w:val="TAL"/>
              <w:rPr>
                <w:rFonts w:eastAsia="Malgun Gothic"/>
                <w:lang w:eastAsia="ko-KR"/>
              </w:rPr>
            </w:pPr>
            <w:r>
              <w:rPr>
                <w:rFonts w:eastAsia="Malgun Gothic"/>
                <w:lang w:eastAsia="ko-KR"/>
              </w:rPr>
              <w:t>10100</w:t>
            </w:r>
          </w:p>
        </w:tc>
        <w:tc>
          <w:tcPr>
            <w:tcW w:w="960" w:type="dxa"/>
            <w:noWrap/>
            <w:vAlign w:val="bottom"/>
          </w:tcPr>
          <w:p w14:paraId="3C3C549D" w14:textId="77777777" w:rsidR="00260B36" w:rsidRDefault="00260B36">
            <w:pPr>
              <w:pStyle w:val="TAL"/>
              <w:rPr>
                <w:rFonts w:eastAsia="Times New Roman"/>
                <w:lang w:eastAsia="en-GB"/>
              </w:rPr>
            </w:pPr>
          </w:p>
        </w:tc>
        <w:tc>
          <w:tcPr>
            <w:tcW w:w="960" w:type="dxa"/>
            <w:noWrap/>
            <w:vAlign w:val="bottom"/>
          </w:tcPr>
          <w:p w14:paraId="7186DFA0" w14:textId="77777777" w:rsidR="00260B36" w:rsidRDefault="00260B36">
            <w:pPr>
              <w:pStyle w:val="TAL"/>
              <w:rPr>
                <w:lang w:eastAsia="en-GB"/>
              </w:rPr>
            </w:pPr>
          </w:p>
        </w:tc>
      </w:tr>
      <w:tr w:rsidR="00260B36" w14:paraId="1CA8D750"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0B96AC68" w14:textId="77777777" w:rsidR="00260B36" w:rsidRDefault="00260B36">
            <w:pPr>
              <w:pStyle w:val="TAL"/>
              <w:rPr>
                <w:rFonts w:eastAsia="Malgun Gothic"/>
                <w:lang w:eastAsia="ko-KR"/>
              </w:rPr>
            </w:pPr>
            <w:r>
              <w:rPr>
                <w:rFonts w:eastAsia="Malgun Gothic"/>
                <w:lang w:eastAsia="ko-KR"/>
              </w:rPr>
              <w:t>27</w:t>
            </w:r>
          </w:p>
        </w:tc>
        <w:tc>
          <w:tcPr>
            <w:tcW w:w="2880" w:type="dxa"/>
            <w:tcBorders>
              <w:top w:val="nil"/>
              <w:left w:val="nil"/>
              <w:bottom w:val="nil"/>
              <w:right w:val="single" w:sz="8" w:space="0" w:color="auto"/>
            </w:tcBorders>
            <w:noWrap/>
            <w:vAlign w:val="bottom"/>
            <w:hideMark/>
          </w:tcPr>
          <w:p w14:paraId="2E60C5C8" w14:textId="77777777" w:rsidR="00260B36" w:rsidRDefault="00260B36">
            <w:pPr>
              <w:pStyle w:val="TAL"/>
              <w:rPr>
                <w:rFonts w:eastAsia="Malgun Gothic"/>
                <w:lang w:eastAsia="ko-KR"/>
              </w:rPr>
            </w:pPr>
            <w:r>
              <w:rPr>
                <w:rFonts w:eastAsia="Malgun Gothic"/>
                <w:lang w:eastAsia="ko-KR"/>
              </w:rPr>
              <w:t>10011</w:t>
            </w:r>
          </w:p>
        </w:tc>
        <w:tc>
          <w:tcPr>
            <w:tcW w:w="960" w:type="dxa"/>
            <w:noWrap/>
            <w:vAlign w:val="bottom"/>
          </w:tcPr>
          <w:p w14:paraId="519065BE" w14:textId="77777777" w:rsidR="00260B36" w:rsidRDefault="00260B36">
            <w:pPr>
              <w:pStyle w:val="TAL"/>
              <w:rPr>
                <w:rFonts w:eastAsia="Times New Roman"/>
                <w:lang w:eastAsia="en-GB"/>
              </w:rPr>
            </w:pPr>
          </w:p>
        </w:tc>
        <w:tc>
          <w:tcPr>
            <w:tcW w:w="960" w:type="dxa"/>
            <w:noWrap/>
            <w:vAlign w:val="bottom"/>
          </w:tcPr>
          <w:p w14:paraId="2B9C0CEE" w14:textId="77777777" w:rsidR="00260B36" w:rsidRDefault="00260B36">
            <w:pPr>
              <w:pStyle w:val="TAL"/>
              <w:rPr>
                <w:lang w:eastAsia="en-GB"/>
              </w:rPr>
            </w:pPr>
          </w:p>
        </w:tc>
      </w:tr>
      <w:tr w:rsidR="00260B36" w14:paraId="7BD2CB83"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1458CB2B" w14:textId="77777777" w:rsidR="00260B36" w:rsidRDefault="00260B36">
            <w:pPr>
              <w:pStyle w:val="TAL"/>
              <w:rPr>
                <w:rFonts w:eastAsia="Malgun Gothic"/>
                <w:lang w:eastAsia="ko-KR"/>
              </w:rPr>
            </w:pPr>
            <w:r>
              <w:rPr>
                <w:rFonts w:eastAsia="Malgun Gothic"/>
                <w:lang w:eastAsia="ko-KR"/>
              </w:rPr>
              <w:t>28</w:t>
            </w:r>
          </w:p>
        </w:tc>
        <w:tc>
          <w:tcPr>
            <w:tcW w:w="2880" w:type="dxa"/>
            <w:tcBorders>
              <w:top w:val="nil"/>
              <w:left w:val="nil"/>
              <w:bottom w:val="nil"/>
              <w:right w:val="single" w:sz="8" w:space="0" w:color="auto"/>
            </w:tcBorders>
            <w:noWrap/>
            <w:vAlign w:val="bottom"/>
            <w:hideMark/>
          </w:tcPr>
          <w:p w14:paraId="2D76DF74" w14:textId="77777777" w:rsidR="00260B36" w:rsidRDefault="00260B36">
            <w:pPr>
              <w:pStyle w:val="TAL"/>
              <w:rPr>
                <w:rFonts w:eastAsia="Malgun Gothic"/>
                <w:lang w:eastAsia="ko-KR"/>
              </w:rPr>
            </w:pPr>
            <w:r>
              <w:rPr>
                <w:rFonts w:eastAsia="Malgun Gothic"/>
                <w:lang w:eastAsia="ko-KR"/>
              </w:rPr>
              <w:t>10010</w:t>
            </w:r>
          </w:p>
        </w:tc>
        <w:tc>
          <w:tcPr>
            <w:tcW w:w="960" w:type="dxa"/>
            <w:noWrap/>
            <w:vAlign w:val="bottom"/>
          </w:tcPr>
          <w:p w14:paraId="44672CC6" w14:textId="77777777" w:rsidR="00260B36" w:rsidRDefault="00260B36">
            <w:pPr>
              <w:pStyle w:val="TAL"/>
              <w:rPr>
                <w:rFonts w:eastAsia="Times New Roman"/>
                <w:lang w:eastAsia="en-GB"/>
              </w:rPr>
            </w:pPr>
          </w:p>
        </w:tc>
        <w:tc>
          <w:tcPr>
            <w:tcW w:w="960" w:type="dxa"/>
            <w:noWrap/>
            <w:vAlign w:val="bottom"/>
          </w:tcPr>
          <w:p w14:paraId="452D7448" w14:textId="77777777" w:rsidR="00260B36" w:rsidRDefault="00260B36">
            <w:pPr>
              <w:pStyle w:val="TAL"/>
              <w:rPr>
                <w:lang w:eastAsia="en-GB"/>
              </w:rPr>
            </w:pPr>
          </w:p>
        </w:tc>
      </w:tr>
      <w:tr w:rsidR="00260B36" w14:paraId="46C2F8E2" w14:textId="77777777" w:rsidTr="00260B36">
        <w:trPr>
          <w:trHeight w:val="315"/>
        </w:trPr>
        <w:tc>
          <w:tcPr>
            <w:tcW w:w="2360" w:type="dxa"/>
            <w:tcBorders>
              <w:top w:val="nil"/>
              <w:left w:val="single" w:sz="8" w:space="0" w:color="auto"/>
              <w:bottom w:val="nil"/>
              <w:right w:val="single" w:sz="8" w:space="0" w:color="auto"/>
            </w:tcBorders>
            <w:noWrap/>
            <w:vAlign w:val="bottom"/>
            <w:hideMark/>
          </w:tcPr>
          <w:p w14:paraId="60D66D3B" w14:textId="77777777" w:rsidR="00260B36" w:rsidRDefault="00260B36">
            <w:pPr>
              <w:pStyle w:val="TAL"/>
              <w:rPr>
                <w:rFonts w:eastAsia="Malgun Gothic"/>
                <w:lang w:eastAsia="ko-KR"/>
              </w:rPr>
            </w:pPr>
            <w:r>
              <w:rPr>
                <w:rFonts w:eastAsia="Malgun Gothic"/>
                <w:lang w:eastAsia="ko-KR"/>
              </w:rPr>
              <w:t>29</w:t>
            </w:r>
          </w:p>
        </w:tc>
        <w:tc>
          <w:tcPr>
            <w:tcW w:w="2880" w:type="dxa"/>
            <w:tcBorders>
              <w:top w:val="nil"/>
              <w:left w:val="nil"/>
              <w:bottom w:val="nil"/>
              <w:right w:val="single" w:sz="8" w:space="0" w:color="auto"/>
            </w:tcBorders>
            <w:noWrap/>
            <w:vAlign w:val="bottom"/>
            <w:hideMark/>
          </w:tcPr>
          <w:p w14:paraId="1D294807" w14:textId="77777777" w:rsidR="00260B36" w:rsidRDefault="00260B36">
            <w:pPr>
              <w:pStyle w:val="TAL"/>
              <w:rPr>
                <w:rFonts w:eastAsia="Malgun Gothic"/>
                <w:lang w:eastAsia="ko-KR"/>
              </w:rPr>
            </w:pPr>
            <w:r>
              <w:rPr>
                <w:rFonts w:eastAsia="Malgun Gothic"/>
                <w:lang w:eastAsia="ko-KR"/>
              </w:rPr>
              <w:t>10001</w:t>
            </w:r>
          </w:p>
        </w:tc>
        <w:tc>
          <w:tcPr>
            <w:tcW w:w="960" w:type="dxa"/>
            <w:noWrap/>
            <w:vAlign w:val="bottom"/>
          </w:tcPr>
          <w:p w14:paraId="53BCF4FB" w14:textId="77777777" w:rsidR="00260B36" w:rsidRDefault="00260B36">
            <w:pPr>
              <w:pStyle w:val="TAL"/>
              <w:rPr>
                <w:rFonts w:eastAsia="Times New Roman"/>
                <w:lang w:eastAsia="en-GB"/>
              </w:rPr>
            </w:pPr>
          </w:p>
        </w:tc>
        <w:tc>
          <w:tcPr>
            <w:tcW w:w="960" w:type="dxa"/>
            <w:noWrap/>
            <w:vAlign w:val="bottom"/>
          </w:tcPr>
          <w:p w14:paraId="130F231E" w14:textId="77777777" w:rsidR="00260B36" w:rsidRDefault="00260B36">
            <w:pPr>
              <w:pStyle w:val="TAL"/>
              <w:rPr>
                <w:lang w:eastAsia="en-GB"/>
              </w:rPr>
            </w:pPr>
          </w:p>
        </w:tc>
      </w:tr>
      <w:tr w:rsidR="00260B36" w14:paraId="0D237C64" w14:textId="77777777" w:rsidTr="00260B3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0D2DEC7" w14:textId="77777777" w:rsidR="00260B36" w:rsidRDefault="00260B36">
            <w:pPr>
              <w:pStyle w:val="TAL"/>
              <w:rPr>
                <w:rFonts w:eastAsia="Malgun Gothic"/>
                <w:lang w:eastAsia="ko-KR"/>
              </w:rPr>
            </w:pPr>
            <w:r>
              <w:rPr>
                <w:rFonts w:eastAsia="Malgun Gothic"/>
                <w:lang w:eastAsia="ko-KR"/>
              </w:rPr>
              <w:t>30</w:t>
            </w:r>
          </w:p>
        </w:tc>
        <w:tc>
          <w:tcPr>
            <w:tcW w:w="2880" w:type="dxa"/>
            <w:tcBorders>
              <w:top w:val="nil"/>
              <w:left w:val="nil"/>
              <w:bottom w:val="single" w:sz="8" w:space="0" w:color="auto"/>
              <w:right w:val="single" w:sz="8" w:space="0" w:color="auto"/>
            </w:tcBorders>
            <w:noWrap/>
            <w:vAlign w:val="bottom"/>
            <w:hideMark/>
          </w:tcPr>
          <w:p w14:paraId="74B9489D" w14:textId="77777777" w:rsidR="00260B36" w:rsidRDefault="00260B36">
            <w:pPr>
              <w:pStyle w:val="TAL"/>
              <w:rPr>
                <w:rFonts w:eastAsia="Malgun Gothic"/>
                <w:lang w:eastAsia="ko-KR"/>
              </w:rPr>
            </w:pPr>
            <w:r>
              <w:rPr>
                <w:rFonts w:eastAsia="Malgun Gothic"/>
                <w:lang w:eastAsia="ko-KR"/>
              </w:rPr>
              <w:t>10000</w:t>
            </w:r>
          </w:p>
        </w:tc>
        <w:tc>
          <w:tcPr>
            <w:tcW w:w="960" w:type="dxa"/>
            <w:noWrap/>
            <w:vAlign w:val="bottom"/>
          </w:tcPr>
          <w:p w14:paraId="0323A474" w14:textId="77777777" w:rsidR="00260B36" w:rsidRDefault="00260B36">
            <w:pPr>
              <w:pStyle w:val="TAL"/>
              <w:rPr>
                <w:rFonts w:eastAsia="Times New Roman"/>
                <w:lang w:eastAsia="en-GB"/>
              </w:rPr>
            </w:pPr>
          </w:p>
        </w:tc>
        <w:tc>
          <w:tcPr>
            <w:tcW w:w="960" w:type="dxa"/>
            <w:noWrap/>
            <w:vAlign w:val="bottom"/>
          </w:tcPr>
          <w:p w14:paraId="09689B89" w14:textId="77777777" w:rsidR="00260B36" w:rsidRDefault="00260B36">
            <w:pPr>
              <w:pStyle w:val="TAL"/>
              <w:rPr>
                <w:lang w:eastAsia="en-GB"/>
              </w:rPr>
            </w:pPr>
          </w:p>
        </w:tc>
      </w:tr>
    </w:tbl>
    <w:p w14:paraId="1EC5CDAE" w14:textId="77777777" w:rsidR="00260B36" w:rsidRDefault="00260B36" w:rsidP="00A26D1B">
      <w:pPr>
        <w:rPr>
          <w:rFonts w:eastAsia="宋体"/>
          <w:lang w:eastAsia="zh-CN"/>
        </w:rPr>
      </w:pPr>
    </w:p>
    <w:p w14:paraId="1B7A5EDD" w14:textId="5F80C8B7" w:rsidR="00A646D1" w:rsidRPr="00A646D1" w:rsidRDefault="00A646D1" w:rsidP="00A26D1B">
      <w:pPr>
        <w:rPr>
          <w:rFonts w:eastAsia="宋体"/>
          <w:b/>
          <w:lang w:eastAsia="zh-CN"/>
        </w:rPr>
      </w:pPr>
      <w:r w:rsidRPr="00A646D1">
        <w:rPr>
          <w:rFonts w:eastAsia="宋体" w:hint="eastAsia"/>
          <w:b/>
          <w:lang w:eastAsia="zh-CN"/>
        </w:rPr>
        <w:t>P</w:t>
      </w:r>
      <w:r w:rsidRPr="00A646D1">
        <w:rPr>
          <w:rFonts w:eastAsia="宋体"/>
          <w:b/>
          <w:lang w:eastAsia="zh-CN"/>
        </w:rPr>
        <w:t xml:space="preserve">roposal 1: </w:t>
      </w:r>
      <w:r>
        <w:rPr>
          <w:rFonts w:eastAsia="宋体"/>
          <w:b/>
          <w:lang w:eastAsia="zh-CN"/>
        </w:rPr>
        <w:t>For async NR-DC, t</w:t>
      </w:r>
      <w:r w:rsidRPr="00A646D1">
        <w:rPr>
          <w:rFonts w:eastAsia="宋体"/>
          <w:b/>
          <w:lang w:eastAsia="zh-CN"/>
        </w:rPr>
        <w:t>o adopt the enhanced solution based on LTE cell grouping signalling structure, where MCG</w:t>
      </w:r>
      <w:r w:rsidRPr="00A646D1">
        <w:rPr>
          <w:rFonts w:eastAsia="宋体" w:hint="eastAsia"/>
          <w:b/>
          <w:lang w:eastAsia="zh-CN"/>
        </w:rPr>
        <w:t>/</w:t>
      </w:r>
      <w:r w:rsidRPr="00A646D1">
        <w:rPr>
          <w:rFonts w:eastAsia="宋体"/>
          <w:b/>
          <w:lang w:eastAsia="zh-CN"/>
        </w:rPr>
        <w:t>SCG is explicitly indicated.</w:t>
      </w:r>
    </w:p>
    <w:p w14:paraId="0ED9F5FF" w14:textId="5BFBB952" w:rsidR="000E5CCC" w:rsidRDefault="000E5CCC" w:rsidP="000E5CCC">
      <w:pPr>
        <w:rPr>
          <w:rFonts w:eastAsia="宋体"/>
          <w:lang w:eastAsia="zh-CN"/>
        </w:rPr>
      </w:pPr>
      <w:r>
        <w:rPr>
          <w:rFonts w:eastAsia="宋体"/>
          <w:lang w:eastAsia="zh-CN"/>
        </w:rPr>
        <w:lastRenderedPageBreak/>
        <w:t>The above table can be applicable to both intra-FR band combination and also FR1+FR2 band combination. And for FR1+FR2 band combination, we think the basic UE capability should support MCG in FR1</w:t>
      </w:r>
      <w:r w:rsidR="00C512D3">
        <w:rPr>
          <w:rFonts w:eastAsia="宋体"/>
          <w:lang w:eastAsia="zh-CN"/>
        </w:rPr>
        <w:t xml:space="preserve"> and </w:t>
      </w:r>
      <w:r>
        <w:rPr>
          <w:rFonts w:eastAsia="宋体"/>
          <w:lang w:eastAsia="zh-CN"/>
        </w:rPr>
        <w:t xml:space="preserve">SCG in FR2 cell grouping option by default like for sync NR-DC, but we do not see the need of restriction from signalling point of view. </w:t>
      </w:r>
    </w:p>
    <w:p w14:paraId="3E90226B" w14:textId="3C0BA424" w:rsidR="00A646D1" w:rsidRPr="00A646D1" w:rsidRDefault="00A646D1" w:rsidP="00A26D1B">
      <w:pPr>
        <w:rPr>
          <w:rFonts w:eastAsia="宋体"/>
          <w:b/>
          <w:lang w:eastAsia="zh-CN"/>
        </w:rPr>
      </w:pPr>
      <w:r w:rsidRPr="00A646D1">
        <w:rPr>
          <w:rFonts w:eastAsia="宋体"/>
          <w:b/>
          <w:lang w:eastAsia="zh-CN"/>
        </w:rPr>
        <w:t xml:space="preserve">Observation 1: </w:t>
      </w:r>
      <w:r>
        <w:rPr>
          <w:rFonts w:eastAsia="宋体"/>
          <w:b/>
          <w:lang w:eastAsia="zh-CN"/>
        </w:rPr>
        <w:t>T</w:t>
      </w:r>
      <w:r w:rsidRPr="00A646D1">
        <w:rPr>
          <w:rFonts w:eastAsia="宋体"/>
          <w:b/>
          <w:lang w:eastAsia="zh-CN"/>
        </w:rPr>
        <w:t xml:space="preserve">he same signalling structure of cell grouping can be applicable for both intra-FR and FR1+FR2 band combinations. </w:t>
      </w:r>
    </w:p>
    <w:p w14:paraId="4FCFACFD" w14:textId="58D8F746" w:rsidR="00F35579" w:rsidRDefault="00F35579" w:rsidP="00E15234">
      <w:pPr>
        <w:rPr>
          <w:rFonts w:eastAsia="宋体"/>
          <w:lang w:eastAsia="zh-CN"/>
        </w:rPr>
      </w:pPr>
      <w:r>
        <w:rPr>
          <w:rFonts w:eastAsia="宋体"/>
          <w:lang w:eastAsia="zh-CN"/>
        </w:rPr>
        <w:t xml:space="preserve">For differentiation between FR1+FR2 CA and </w:t>
      </w:r>
      <w:r w:rsidRPr="005772ED">
        <w:rPr>
          <w:rFonts w:eastAsia="宋体"/>
          <w:lang w:eastAsia="zh-CN"/>
        </w:rPr>
        <w:t>FR1-FR2 DC</w:t>
      </w:r>
      <w:r>
        <w:rPr>
          <w:rFonts w:eastAsia="宋体"/>
          <w:lang w:eastAsia="zh-CN"/>
        </w:rPr>
        <w:t xml:space="preserve"> for a given band combination, as we discussed in post email discussion </w:t>
      </w:r>
      <w:r w:rsidRPr="00F35579">
        <w:rPr>
          <w:rFonts w:eastAsia="宋体"/>
          <w:lang w:eastAsia="zh-CN"/>
        </w:rPr>
        <w:t>[Post112-e][255][R16 DCCA] Cell grouping for synchronous NR-DC</w:t>
      </w:r>
      <w:r>
        <w:rPr>
          <w:rFonts w:eastAsia="宋体"/>
          <w:lang w:eastAsia="zh-CN"/>
        </w:rPr>
        <w:t>, w</w:t>
      </w:r>
      <w:r w:rsidRPr="00F35579">
        <w:rPr>
          <w:rFonts w:eastAsia="宋体"/>
          <w:lang w:eastAsia="zh-CN"/>
        </w:rPr>
        <w:t xml:space="preserve">e understand </w:t>
      </w:r>
      <w:r>
        <w:rPr>
          <w:rFonts w:eastAsia="宋体"/>
          <w:lang w:eastAsia="zh-CN"/>
        </w:rPr>
        <w:t>the current signalling already allow the differentiation. For instance, if only NR-DC is supported but not CA, a</w:t>
      </w:r>
      <w:r w:rsidRPr="00F35579">
        <w:rPr>
          <w:rFonts w:eastAsia="宋体"/>
          <w:lang w:eastAsia="zh-CN"/>
        </w:rPr>
        <w:t xml:space="preserve"> UE can set FS#0 for UL and DL to indicate no support of CA in </w:t>
      </w:r>
      <w:r w:rsidRPr="00F35579">
        <w:rPr>
          <w:rFonts w:eastAsia="宋体"/>
          <w:i/>
          <w:lang w:eastAsia="zh-CN"/>
        </w:rPr>
        <w:t>BandCombination:: featureSetCombination</w:t>
      </w:r>
      <w:r w:rsidRPr="00F35579">
        <w:rPr>
          <w:rFonts w:eastAsia="宋体"/>
          <w:lang w:eastAsia="zh-CN"/>
        </w:rPr>
        <w:t xml:space="preserve">, but include the NR-DC capability in </w:t>
      </w:r>
      <w:r w:rsidRPr="00F35579">
        <w:rPr>
          <w:rFonts w:eastAsia="宋体"/>
          <w:i/>
          <w:lang w:eastAsia="zh-CN"/>
        </w:rPr>
        <w:t>CA-ParametersNRD</w:t>
      </w:r>
      <w:r w:rsidRPr="00F35579">
        <w:rPr>
          <w:rFonts w:eastAsia="宋体"/>
          <w:lang w:eastAsia="zh-CN"/>
        </w:rPr>
        <w:t>C:: featureSetCombinationDC</w:t>
      </w:r>
      <w:r>
        <w:rPr>
          <w:rFonts w:eastAsia="宋体"/>
          <w:lang w:eastAsia="zh-CN"/>
        </w:rPr>
        <w:t xml:space="preserve">. And on the other hand if the UE only support NR CA but not NR-DC, it will not indicate </w:t>
      </w:r>
      <w:r w:rsidRPr="00F35579">
        <w:rPr>
          <w:rFonts w:eastAsia="宋体"/>
          <w:i/>
          <w:lang w:eastAsia="zh-CN"/>
        </w:rPr>
        <w:t>CA-ParametersNRDC</w:t>
      </w:r>
      <w:r>
        <w:rPr>
          <w:rFonts w:eastAsia="宋体"/>
          <w:lang w:eastAsia="zh-CN"/>
        </w:rPr>
        <w:t>.</w:t>
      </w:r>
    </w:p>
    <w:p w14:paraId="72706D52" w14:textId="77777777" w:rsidR="007D41DF" w:rsidRPr="00F35579" w:rsidRDefault="007D41DF" w:rsidP="007D41DF">
      <w:pPr>
        <w:rPr>
          <w:rFonts w:eastAsiaTheme="minorEastAsia"/>
          <w:b/>
          <w:lang w:eastAsia="zh-CN"/>
        </w:rPr>
      </w:pPr>
      <w:r w:rsidRPr="00F35579">
        <w:rPr>
          <w:rFonts w:eastAsia="宋体"/>
          <w:b/>
          <w:lang w:eastAsia="zh-CN"/>
        </w:rPr>
        <w:t>Observation 2: The existing signalling supports the differentiation between CA and DC for a given band combination</w:t>
      </w:r>
      <w:r>
        <w:rPr>
          <w:rFonts w:eastAsia="宋体"/>
          <w:b/>
          <w:lang w:eastAsia="zh-CN"/>
        </w:rPr>
        <w:t xml:space="preserve"> (intra-FR or FR1+FR2)</w:t>
      </w:r>
      <w:r w:rsidRPr="00F35579">
        <w:rPr>
          <w:rFonts w:eastAsia="宋体"/>
          <w:b/>
          <w:lang w:eastAsia="zh-CN"/>
        </w:rPr>
        <w:t>.</w:t>
      </w:r>
    </w:p>
    <w:p w14:paraId="2F08EED7" w14:textId="5882384E" w:rsidR="002F75D2" w:rsidRDefault="00A646D1" w:rsidP="00E15234">
      <w:pPr>
        <w:rPr>
          <w:rFonts w:eastAsiaTheme="minorEastAsia"/>
          <w:lang w:eastAsia="zh-CN"/>
        </w:rPr>
      </w:pPr>
      <w:r w:rsidRPr="00A646D1">
        <w:rPr>
          <w:rFonts w:eastAsiaTheme="minorEastAsia" w:hint="eastAsia"/>
          <w:lang w:eastAsia="zh-CN"/>
        </w:rPr>
        <w:t>F</w:t>
      </w:r>
      <w:r w:rsidRPr="00A646D1">
        <w:rPr>
          <w:rFonts w:eastAsiaTheme="minorEastAsia"/>
          <w:lang w:eastAsia="zh-CN"/>
        </w:rPr>
        <w:t xml:space="preserve">or </w:t>
      </w:r>
      <w:r w:rsidR="000E5CCC">
        <w:rPr>
          <w:rFonts w:eastAsiaTheme="minorEastAsia"/>
          <w:lang w:eastAsia="zh-CN"/>
        </w:rPr>
        <w:t xml:space="preserve">UL power control, in our understanding there is no power sharing in case of </w:t>
      </w:r>
      <w:r w:rsidR="000E5CCC">
        <w:rPr>
          <w:rFonts w:eastAsia="宋体"/>
          <w:lang w:eastAsia="zh-CN"/>
        </w:rPr>
        <w:t>MCG in FR1</w:t>
      </w:r>
      <w:r w:rsidR="00C512D3">
        <w:rPr>
          <w:rFonts w:eastAsia="宋体"/>
          <w:lang w:eastAsia="zh-CN"/>
        </w:rPr>
        <w:t xml:space="preserve">and </w:t>
      </w:r>
      <w:r w:rsidR="000E5CCC">
        <w:rPr>
          <w:rFonts w:eastAsia="宋体"/>
          <w:lang w:eastAsia="zh-CN"/>
        </w:rPr>
        <w:t>SCG in FR2</w:t>
      </w:r>
      <w:r w:rsidR="0082083A">
        <w:rPr>
          <w:rFonts w:eastAsia="宋体"/>
          <w:lang w:eastAsia="zh-CN"/>
        </w:rPr>
        <w:t xml:space="preserve"> in R15 sync NR-DC, it should be the similar situation for async NR-DC.</w:t>
      </w:r>
      <w:r w:rsidR="000E5CCC">
        <w:rPr>
          <w:rFonts w:eastAsia="宋体"/>
          <w:lang w:eastAsia="zh-CN"/>
        </w:rPr>
        <w:t xml:space="preserve"> </w:t>
      </w:r>
      <w:r w:rsidR="0082083A">
        <w:rPr>
          <w:rFonts w:eastAsia="宋体"/>
          <w:lang w:eastAsia="zh-CN"/>
        </w:rPr>
        <w:t>A</w:t>
      </w:r>
      <w:r w:rsidR="000E5CCC">
        <w:rPr>
          <w:rFonts w:eastAsia="宋体"/>
          <w:lang w:eastAsia="zh-CN"/>
        </w:rPr>
        <w:t xml:space="preserve">nd </w:t>
      </w:r>
      <w:r w:rsidR="000E5CCC">
        <w:rPr>
          <w:rFonts w:eastAsiaTheme="minorEastAsia"/>
          <w:lang w:eastAsia="zh-CN"/>
        </w:rPr>
        <w:t xml:space="preserve">the R16 power sharing methods </w:t>
      </w:r>
      <w:r w:rsidR="0082083A">
        <w:rPr>
          <w:rFonts w:eastAsiaTheme="minorEastAsia"/>
          <w:lang w:eastAsia="zh-CN"/>
        </w:rPr>
        <w:t>of semi-static mode1 and dynamic power sharing are both applicable for sync NR-DC and async NR-DC, while semi-static mode 2 is only applicable for sync NR-DC. So we understand there is no ambiguity how power sharing work related to cell grouping capability for both sync and async NR-DC cases.</w:t>
      </w:r>
    </w:p>
    <w:p w14:paraId="7BDED076" w14:textId="224D2E22" w:rsidR="008B4087" w:rsidRPr="008B4087" w:rsidRDefault="0082083A" w:rsidP="00E15234">
      <w:pPr>
        <w:rPr>
          <w:rFonts w:eastAsiaTheme="minorEastAsia"/>
          <w:b/>
          <w:lang w:eastAsia="zh-CN"/>
        </w:rPr>
      </w:pPr>
      <w:r w:rsidRPr="008B4087">
        <w:rPr>
          <w:rFonts w:eastAsiaTheme="minorEastAsia"/>
          <w:b/>
          <w:lang w:eastAsia="zh-CN"/>
        </w:rPr>
        <w:t xml:space="preserve">Observation </w:t>
      </w:r>
      <w:r w:rsidR="00F35579">
        <w:rPr>
          <w:rFonts w:eastAsiaTheme="minorEastAsia"/>
          <w:b/>
          <w:lang w:eastAsia="zh-CN"/>
        </w:rPr>
        <w:t>3</w:t>
      </w:r>
      <w:r w:rsidRPr="008B4087">
        <w:rPr>
          <w:rFonts w:eastAsiaTheme="minorEastAsia"/>
          <w:b/>
          <w:lang w:eastAsia="zh-CN"/>
        </w:rPr>
        <w:t>: t</w:t>
      </w:r>
      <w:r w:rsidR="008B4087" w:rsidRPr="008B4087">
        <w:rPr>
          <w:rFonts w:eastAsiaTheme="minorEastAsia"/>
          <w:b/>
          <w:lang w:eastAsia="zh-CN"/>
        </w:rPr>
        <w:t>here is no ambiguity of power sharing in case of sync and async NR-DC, i.e. no power sharing for FR1+FR2 NR-DC regardless of sync or async; semi-static mode 1 and dynamic is applicable to both sync and async intra NR-DC regardless of cell grouping options; semi-static mode 2 is only applicable to sync NR-DC regardless of cell grouping options based on the UE capability reported for a give band combination.</w:t>
      </w:r>
    </w:p>
    <w:p w14:paraId="0C77686E" w14:textId="77777777" w:rsidR="00166317" w:rsidRDefault="008B4087" w:rsidP="00E15234">
      <w:pPr>
        <w:rPr>
          <w:rFonts w:eastAsiaTheme="minorEastAsia"/>
          <w:lang w:eastAsia="zh-CN"/>
        </w:rPr>
      </w:pPr>
      <w:r>
        <w:rPr>
          <w:rFonts w:eastAsiaTheme="minorEastAsia" w:hint="eastAsia"/>
          <w:lang w:eastAsia="zh-CN"/>
        </w:rPr>
        <w:t>F</w:t>
      </w:r>
      <w:r>
        <w:rPr>
          <w:rFonts w:eastAsiaTheme="minorEastAsia"/>
          <w:lang w:eastAsia="zh-CN"/>
        </w:rPr>
        <w:t xml:space="preserve">or </w:t>
      </w:r>
      <w:r w:rsidR="00F35579">
        <w:rPr>
          <w:rFonts w:eastAsiaTheme="minorEastAsia"/>
          <w:lang w:eastAsia="zh-CN"/>
        </w:rPr>
        <w:t xml:space="preserve">PCell placement, in last meeting a new UE capability </w:t>
      </w:r>
      <w:r w:rsidR="00F35579" w:rsidRPr="00F35579">
        <w:rPr>
          <w:rFonts w:eastAsiaTheme="minorEastAsia"/>
          <w:i/>
          <w:lang w:eastAsia="zh-CN"/>
        </w:rPr>
        <w:t>CarrierAggregationVariant</w:t>
      </w:r>
      <w:r w:rsidR="00F35579">
        <w:rPr>
          <w:rFonts w:eastAsiaTheme="minorEastAsia"/>
          <w:lang w:eastAsia="zh-CN"/>
        </w:rPr>
        <w:t xml:space="preserve"> is introduced to indicate the supported carrier type of the SpCell for a</w:t>
      </w:r>
      <w:r w:rsidR="00166317">
        <w:rPr>
          <w:rFonts w:eastAsiaTheme="minorEastAsia"/>
          <w:lang w:eastAsia="zh-CN"/>
        </w:rPr>
        <w:t xml:space="preserve"> given carrier type combination. And during the email discussion, it was confirmed this capability is also applicable to NR-DC case, and our assumption is that it is not differentiate sync NR-DC or asyn NR-DC. </w:t>
      </w:r>
    </w:p>
    <w:p w14:paraId="75F8188A" w14:textId="2D1FC103" w:rsidR="008B4087" w:rsidRPr="00166317" w:rsidRDefault="00166317" w:rsidP="00E15234">
      <w:pPr>
        <w:rPr>
          <w:rFonts w:eastAsiaTheme="minorEastAsia"/>
          <w:lang w:eastAsia="zh-CN"/>
        </w:rPr>
      </w:pPr>
      <w:r w:rsidRPr="00166317">
        <w:rPr>
          <w:rFonts w:eastAsiaTheme="minorEastAsia"/>
          <w:b/>
          <w:lang w:eastAsia="zh-CN"/>
        </w:rPr>
        <w:t xml:space="preserve">Observation 4: the same UE capability </w:t>
      </w:r>
      <w:r w:rsidRPr="00166317">
        <w:rPr>
          <w:rFonts w:eastAsiaTheme="minorEastAsia"/>
          <w:b/>
          <w:i/>
          <w:lang w:eastAsia="zh-CN"/>
        </w:rPr>
        <w:t>CarrierAggregationVariant</w:t>
      </w:r>
      <w:r w:rsidRPr="00166317">
        <w:rPr>
          <w:rFonts w:eastAsiaTheme="minorEastAsia"/>
          <w:b/>
          <w:lang w:eastAsia="zh-CN"/>
        </w:rPr>
        <w:t xml:space="preserve"> is applicable to both MCG and SCG in NR-DC (including asyn and sync cases if UE supports).</w:t>
      </w:r>
    </w:p>
    <w:p w14:paraId="14B071AB" w14:textId="1CE2143F" w:rsidR="00821BAF" w:rsidRDefault="00166317" w:rsidP="00E15234">
      <w:pPr>
        <w:rPr>
          <w:rFonts w:eastAsiaTheme="minorEastAsia"/>
          <w:lang w:eastAsia="zh-CN"/>
        </w:rPr>
      </w:pPr>
      <w:r>
        <w:rPr>
          <w:rFonts w:eastAsiaTheme="minorEastAsia"/>
          <w:lang w:eastAsia="zh-CN"/>
        </w:rPr>
        <w:t>For sync NR-DC, since RAN</w:t>
      </w:r>
      <w:r w:rsidR="001E0CD8">
        <w:rPr>
          <w:rFonts w:eastAsiaTheme="minorEastAsia"/>
          <w:lang w:eastAsia="zh-CN"/>
        </w:rPr>
        <w:t>4</w:t>
      </w:r>
      <w:r>
        <w:rPr>
          <w:rFonts w:eastAsiaTheme="minorEastAsia"/>
          <w:lang w:eastAsia="zh-CN"/>
        </w:rPr>
        <w:t xml:space="preserve"> has already </w:t>
      </w:r>
      <w:r w:rsidR="001E0CD8">
        <w:rPr>
          <w:rFonts w:eastAsiaTheme="minorEastAsia"/>
          <w:lang w:eastAsia="zh-CN"/>
        </w:rPr>
        <w:t>confirmed the need of sync NR-DC cell grouping capability and also suggest to use the same signalling design for async NR-DC</w:t>
      </w:r>
      <w:r>
        <w:rPr>
          <w:rFonts w:eastAsiaTheme="minorEastAsia"/>
          <w:lang w:eastAsia="zh-CN"/>
        </w:rPr>
        <w:t xml:space="preserve">, we are fine to have it. </w:t>
      </w:r>
      <w:r w:rsidR="00821BAF">
        <w:rPr>
          <w:rFonts w:eastAsiaTheme="minorEastAsia"/>
          <w:lang w:eastAsia="zh-CN"/>
        </w:rPr>
        <w:t>But we think the signalling overhead should be reduced as much as possible. For example, it is possible that UE support sync NR-DC and async NR-DC with the same cell grouping options. Then anyway the UE should report an explicit cell grouping capability for aync NR-DC, in this case there should a way to indicate the same cell grouping options are supported to sync NR-DC as well. One new bit could be used for this purpose.</w:t>
      </w:r>
    </w:p>
    <w:p w14:paraId="49D2636A" w14:textId="2A5A6986" w:rsidR="008B4087" w:rsidRPr="007D41DF" w:rsidRDefault="007D41DF" w:rsidP="00E15234">
      <w:pPr>
        <w:rPr>
          <w:rFonts w:eastAsia="宋体"/>
          <w:b/>
          <w:lang w:eastAsia="zh-CN"/>
        </w:rPr>
      </w:pPr>
      <w:r w:rsidRPr="007D41DF">
        <w:rPr>
          <w:rFonts w:eastAsiaTheme="minorEastAsia"/>
          <w:b/>
          <w:lang w:eastAsia="zh-CN"/>
        </w:rPr>
        <w:t>Proposal 2: for sync NR-DC,</w:t>
      </w:r>
      <w:r w:rsidR="001E0CD8" w:rsidRPr="001E0CD8">
        <w:rPr>
          <w:rFonts w:eastAsia="宋体"/>
          <w:b/>
          <w:lang w:eastAsia="zh-CN"/>
        </w:rPr>
        <w:t xml:space="preserve"> </w:t>
      </w:r>
      <w:r w:rsidR="001E0CD8">
        <w:rPr>
          <w:rFonts w:eastAsia="宋体"/>
          <w:b/>
          <w:lang w:eastAsia="zh-CN"/>
        </w:rPr>
        <w:t>t</w:t>
      </w:r>
      <w:r w:rsidR="001E0CD8" w:rsidRPr="00A646D1">
        <w:rPr>
          <w:rFonts w:eastAsia="宋体"/>
          <w:b/>
          <w:lang w:eastAsia="zh-CN"/>
        </w:rPr>
        <w:t xml:space="preserve">o adopt the </w:t>
      </w:r>
      <w:r w:rsidR="001E0CD8">
        <w:rPr>
          <w:rFonts w:eastAsia="宋体"/>
          <w:b/>
          <w:lang w:eastAsia="zh-CN"/>
        </w:rPr>
        <w:t xml:space="preserve">same signalling structure as that for async NR-DC, i.e. </w:t>
      </w:r>
      <w:r w:rsidR="001E0CD8" w:rsidRPr="00A646D1">
        <w:rPr>
          <w:rFonts w:eastAsia="宋体"/>
          <w:b/>
          <w:lang w:eastAsia="zh-CN"/>
        </w:rPr>
        <w:t>enhanced solution based on LTE cell grouping signalling structure, where MCG</w:t>
      </w:r>
      <w:r w:rsidR="001E0CD8" w:rsidRPr="00A646D1">
        <w:rPr>
          <w:rFonts w:eastAsia="宋体" w:hint="eastAsia"/>
          <w:b/>
          <w:lang w:eastAsia="zh-CN"/>
        </w:rPr>
        <w:t>/</w:t>
      </w:r>
      <w:r w:rsidR="001E0CD8" w:rsidRPr="00A646D1">
        <w:rPr>
          <w:rFonts w:eastAsia="宋体"/>
          <w:b/>
          <w:lang w:eastAsia="zh-CN"/>
        </w:rPr>
        <w:t>SCG is explicitly indicated</w:t>
      </w:r>
      <w:r w:rsidRPr="007D41DF">
        <w:rPr>
          <w:rFonts w:eastAsia="宋体"/>
          <w:b/>
          <w:lang w:eastAsia="zh-CN"/>
        </w:rPr>
        <w:t>.</w:t>
      </w:r>
    </w:p>
    <w:p w14:paraId="03C877FD" w14:textId="31514277" w:rsidR="007D41DF" w:rsidRPr="007D41DF" w:rsidRDefault="007D41DF" w:rsidP="00E15234">
      <w:pPr>
        <w:rPr>
          <w:rFonts w:eastAsiaTheme="minorEastAsia"/>
          <w:b/>
          <w:lang w:eastAsia="zh-CN"/>
        </w:rPr>
      </w:pPr>
      <w:r w:rsidRPr="007D41DF">
        <w:rPr>
          <w:rFonts w:eastAsia="宋体"/>
          <w:b/>
          <w:lang w:eastAsia="zh-CN"/>
        </w:rPr>
        <w:t xml:space="preserve">Proposal </w:t>
      </w:r>
      <w:r w:rsidR="001E0CD8">
        <w:rPr>
          <w:rFonts w:eastAsia="宋体"/>
          <w:b/>
          <w:lang w:eastAsia="zh-CN"/>
        </w:rPr>
        <w:t>3</w:t>
      </w:r>
      <w:r w:rsidRPr="007D41DF">
        <w:rPr>
          <w:rFonts w:eastAsia="宋体"/>
          <w:b/>
          <w:lang w:eastAsia="zh-CN"/>
        </w:rPr>
        <w:t>: for sync NR-DC, to introduce one bit to indicate if the cell grouping capability reported for async NR-DC can also apply to sync NR-DC.</w:t>
      </w:r>
    </w:p>
    <w:p w14:paraId="79EDEF8E" w14:textId="05692F2A" w:rsidR="007405B4" w:rsidRDefault="007405B4" w:rsidP="00C23B88">
      <w:pPr>
        <w:pStyle w:val="1"/>
        <w:rPr>
          <w:lang w:eastAsia="zh-CN"/>
        </w:rPr>
      </w:pPr>
      <w:r>
        <w:rPr>
          <w:rFonts w:eastAsiaTheme="minorEastAsia" w:hint="eastAsia"/>
          <w:lang w:eastAsia="zh-CN"/>
        </w:rPr>
        <w:t>C</w:t>
      </w:r>
      <w:r>
        <w:rPr>
          <w:rFonts w:eastAsiaTheme="minorEastAsia"/>
          <w:lang w:eastAsia="zh-CN"/>
        </w:rPr>
        <w:t>onclusion</w:t>
      </w:r>
    </w:p>
    <w:p w14:paraId="1EF636A3" w14:textId="01CCBD72" w:rsidR="00706F8C" w:rsidRDefault="00EB56EB" w:rsidP="007405B4">
      <w:pPr>
        <w:overflowPunct/>
        <w:autoSpaceDE/>
        <w:autoSpaceDN/>
        <w:adjustRightInd/>
        <w:textAlignment w:val="auto"/>
        <w:rPr>
          <w:rFonts w:eastAsia="宋体"/>
          <w:lang w:eastAsia="zh-CN"/>
        </w:rPr>
      </w:pPr>
      <w:r>
        <w:rPr>
          <w:rFonts w:eastAsiaTheme="minorEastAsia" w:hint="eastAsia"/>
          <w:lang w:eastAsia="zh-CN"/>
        </w:rPr>
        <w:t>I</w:t>
      </w:r>
      <w:r>
        <w:rPr>
          <w:rFonts w:eastAsiaTheme="minorEastAsia"/>
          <w:lang w:eastAsia="zh-CN"/>
        </w:rPr>
        <w:t xml:space="preserve">n this contribution, we discuss </w:t>
      </w:r>
      <w:r w:rsidR="007D41DF">
        <w:rPr>
          <w:rFonts w:eastAsiaTheme="minorEastAsia"/>
          <w:lang w:eastAsia="zh-CN"/>
        </w:rPr>
        <w:t>the cell grouping signalling design for both sync NR-DC and async NR-DC.</w:t>
      </w:r>
    </w:p>
    <w:p w14:paraId="0EE97988" w14:textId="77777777" w:rsidR="007D41DF" w:rsidRPr="00A646D1" w:rsidRDefault="007D41DF" w:rsidP="007D41DF">
      <w:pPr>
        <w:rPr>
          <w:rFonts w:eastAsia="宋体"/>
          <w:b/>
          <w:lang w:eastAsia="zh-CN"/>
        </w:rPr>
      </w:pPr>
      <w:r w:rsidRPr="00A646D1">
        <w:rPr>
          <w:rFonts w:eastAsia="宋体"/>
          <w:b/>
          <w:lang w:eastAsia="zh-CN"/>
        </w:rPr>
        <w:t xml:space="preserve">Observation 1: </w:t>
      </w:r>
      <w:r>
        <w:rPr>
          <w:rFonts w:eastAsia="宋体"/>
          <w:b/>
          <w:lang w:eastAsia="zh-CN"/>
        </w:rPr>
        <w:t>T</w:t>
      </w:r>
      <w:r w:rsidRPr="00A646D1">
        <w:rPr>
          <w:rFonts w:eastAsia="宋体"/>
          <w:b/>
          <w:lang w:eastAsia="zh-CN"/>
        </w:rPr>
        <w:t xml:space="preserve">he same signalling structure of cell grouping can be applicable for both intra-FR and FR1+FR2 band combinations. </w:t>
      </w:r>
    </w:p>
    <w:p w14:paraId="33D83031" w14:textId="64365ADF" w:rsidR="007D41DF" w:rsidRPr="00F35579" w:rsidRDefault="007D41DF" w:rsidP="007D41DF">
      <w:pPr>
        <w:rPr>
          <w:rFonts w:eastAsiaTheme="minorEastAsia"/>
          <w:b/>
          <w:lang w:eastAsia="zh-CN"/>
        </w:rPr>
      </w:pPr>
      <w:r w:rsidRPr="00F35579">
        <w:rPr>
          <w:rFonts w:eastAsia="宋体"/>
          <w:b/>
          <w:lang w:eastAsia="zh-CN"/>
        </w:rPr>
        <w:t>Observation 2: The existing signalling supports the differentiation between CA and DC for a given band combination</w:t>
      </w:r>
      <w:r>
        <w:rPr>
          <w:rFonts w:eastAsia="宋体"/>
          <w:b/>
          <w:lang w:eastAsia="zh-CN"/>
        </w:rPr>
        <w:t xml:space="preserve"> (intra-FR or FR1+FR2)</w:t>
      </w:r>
      <w:r w:rsidRPr="00F35579">
        <w:rPr>
          <w:rFonts w:eastAsia="宋体"/>
          <w:b/>
          <w:lang w:eastAsia="zh-CN"/>
        </w:rPr>
        <w:t>.</w:t>
      </w:r>
    </w:p>
    <w:p w14:paraId="5D647F46" w14:textId="77777777" w:rsidR="007D41DF" w:rsidRPr="008B4087" w:rsidRDefault="007D41DF" w:rsidP="007D41DF">
      <w:pPr>
        <w:rPr>
          <w:rFonts w:eastAsiaTheme="minorEastAsia"/>
          <w:b/>
          <w:lang w:eastAsia="zh-CN"/>
        </w:rPr>
      </w:pPr>
      <w:r w:rsidRPr="008B4087">
        <w:rPr>
          <w:rFonts w:eastAsiaTheme="minorEastAsia"/>
          <w:b/>
          <w:lang w:eastAsia="zh-CN"/>
        </w:rPr>
        <w:t xml:space="preserve">Observation </w:t>
      </w:r>
      <w:r>
        <w:rPr>
          <w:rFonts w:eastAsiaTheme="minorEastAsia"/>
          <w:b/>
          <w:lang w:eastAsia="zh-CN"/>
        </w:rPr>
        <w:t>3</w:t>
      </w:r>
      <w:r w:rsidRPr="008B4087">
        <w:rPr>
          <w:rFonts w:eastAsiaTheme="minorEastAsia"/>
          <w:b/>
          <w:lang w:eastAsia="zh-CN"/>
        </w:rPr>
        <w:t>: there is no ambiguity of power sharing in case of sync and async NR-DC, i.e. no power sharing for FR1+FR2 NR-DC regardless of sync or async; semi-static mode 1 and dynamic is applicable to both sync and async intra NR-DC regardless of cell grouping options; semi-static mode 2 is only applicable to sync NR-DC regardless of cell grouping options based on the UE capability reported for a give band combination.</w:t>
      </w:r>
    </w:p>
    <w:p w14:paraId="4B130DC0" w14:textId="77777777" w:rsidR="007D41DF" w:rsidRPr="00166317" w:rsidRDefault="007D41DF" w:rsidP="007D41DF">
      <w:pPr>
        <w:rPr>
          <w:rFonts w:eastAsiaTheme="minorEastAsia"/>
          <w:lang w:eastAsia="zh-CN"/>
        </w:rPr>
      </w:pPr>
      <w:r w:rsidRPr="00166317">
        <w:rPr>
          <w:rFonts w:eastAsiaTheme="minorEastAsia"/>
          <w:b/>
          <w:lang w:eastAsia="zh-CN"/>
        </w:rPr>
        <w:lastRenderedPageBreak/>
        <w:t xml:space="preserve">Observation 4: the same UE capability </w:t>
      </w:r>
      <w:r w:rsidRPr="00166317">
        <w:rPr>
          <w:rFonts w:eastAsiaTheme="minorEastAsia"/>
          <w:b/>
          <w:i/>
          <w:lang w:eastAsia="zh-CN"/>
        </w:rPr>
        <w:t>CarrierAggregationVariant</w:t>
      </w:r>
      <w:r w:rsidRPr="00166317">
        <w:rPr>
          <w:rFonts w:eastAsiaTheme="minorEastAsia"/>
          <w:b/>
          <w:lang w:eastAsia="zh-CN"/>
        </w:rPr>
        <w:t xml:space="preserve"> is applicable to both MCG and SCG in NR-DC (including asyn and sync cases if UE supports both).</w:t>
      </w:r>
    </w:p>
    <w:p w14:paraId="3BAD1F4E" w14:textId="642FFEAC" w:rsidR="007D41DF" w:rsidRPr="00A646D1" w:rsidRDefault="007D41DF" w:rsidP="007D41DF">
      <w:pPr>
        <w:rPr>
          <w:rFonts w:eastAsia="宋体"/>
          <w:b/>
          <w:lang w:eastAsia="zh-CN"/>
        </w:rPr>
      </w:pPr>
      <w:r w:rsidRPr="00A646D1">
        <w:rPr>
          <w:rFonts w:eastAsia="宋体" w:hint="eastAsia"/>
          <w:b/>
          <w:lang w:eastAsia="zh-CN"/>
        </w:rPr>
        <w:t>P</w:t>
      </w:r>
      <w:r w:rsidRPr="00A646D1">
        <w:rPr>
          <w:rFonts w:eastAsia="宋体"/>
          <w:b/>
          <w:lang w:eastAsia="zh-CN"/>
        </w:rPr>
        <w:t xml:space="preserve">roposal 1: </w:t>
      </w:r>
      <w:r>
        <w:rPr>
          <w:rFonts w:eastAsia="宋体"/>
          <w:b/>
          <w:lang w:eastAsia="zh-CN"/>
        </w:rPr>
        <w:t>for async NR-DC, t</w:t>
      </w:r>
      <w:r w:rsidRPr="00A646D1">
        <w:rPr>
          <w:rFonts w:eastAsia="宋体"/>
          <w:b/>
          <w:lang w:eastAsia="zh-CN"/>
        </w:rPr>
        <w:t>o adopt the enhanced solution based on LTE cell grouping signalling structure, where MCG</w:t>
      </w:r>
      <w:r w:rsidRPr="00A646D1">
        <w:rPr>
          <w:rFonts w:eastAsia="宋体" w:hint="eastAsia"/>
          <w:b/>
          <w:lang w:eastAsia="zh-CN"/>
        </w:rPr>
        <w:t>/</w:t>
      </w:r>
      <w:r w:rsidRPr="00A646D1">
        <w:rPr>
          <w:rFonts w:eastAsia="宋体"/>
          <w:b/>
          <w:lang w:eastAsia="zh-CN"/>
        </w:rPr>
        <w:t>SCG is explicitly indicated.</w:t>
      </w:r>
    </w:p>
    <w:p w14:paraId="1887D903" w14:textId="77777777" w:rsidR="001E0CD8" w:rsidRPr="007D41DF" w:rsidRDefault="001E0CD8" w:rsidP="001E0CD8">
      <w:pPr>
        <w:rPr>
          <w:rFonts w:eastAsia="宋体"/>
          <w:b/>
          <w:lang w:eastAsia="zh-CN"/>
        </w:rPr>
      </w:pPr>
      <w:r w:rsidRPr="007D41DF">
        <w:rPr>
          <w:rFonts w:eastAsiaTheme="minorEastAsia"/>
          <w:b/>
          <w:lang w:eastAsia="zh-CN"/>
        </w:rPr>
        <w:t>Proposal 2: for sync NR-DC,</w:t>
      </w:r>
      <w:r w:rsidRPr="001E0CD8">
        <w:rPr>
          <w:rFonts w:eastAsia="宋体"/>
          <w:b/>
          <w:lang w:eastAsia="zh-CN"/>
        </w:rPr>
        <w:t xml:space="preserve"> </w:t>
      </w:r>
      <w:r>
        <w:rPr>
          <w:rFonts w:eastAsia="宋体"/>
          <w:b/>
          <w:lang w:eastAsia="zh-CN"/>
        </w:rPr>
        <w:t>t</w:t>
      </w:r>
      <w:r w:rsidRPr="00A646D1">
        <w:rPr>
          <w:rFonts w:eastAsia="宋体"/>
          <w:b/>
          <w:lang w:eastAsia="zh-CN"/>
        </w:rPr>
        <w:t xml:space="preserve">o adopt the </w:t>
      </w:r>
      <w:r>
        <w:rPr>
          <w:rFonts w:eastAsia="宋体"/>
          <w:b/>
          <w:lang w:eastAsia="zh-CN"/>
        </w:rPr>
        <w:t xml:space="preserve">same signalling structure as that for async NR-DC, i.e. </w:t>
      </w:r>
      <w:r w:rsidRPr="00A646D1">
        <w:rPr>
          <w:rFonts w:eastAsia="宋体"/>
          <w:b/>
          <w:lang w:eastAsia="zh-CN"/>
        </w:rPr>
        <w:t>enhanced solution based on LTE cell grouping signalling structure, where MCG</w:t>
      </w:r>
      <w:r w:rsidRPr="00A646D1">
        <w:rPr>
          <w:rFonts w:eastAsia="宋体" w:hint="eastAsia"/>
          <w:b/>
          <w:lang w:eastAsia="zh-CN"/>
        </w:rPr>
        <w:t>/</w:t>
      </w:r>
      <w:r w:rsidRPr="00A646D1">
        <w:rPr>
          <w:rFonts w:eastAsia="宋体"/>
          <w:b/>
          <w:lang w:eastAsia="zh-CN"/>
        </w:rPr>
        <w:t>SCG is explicitly indicated</w:t>
      </w:r>
      <w:r w:rsidRPr="007D41DF">
        <w:rPr>
          <w:rFonts w:eastAsia="宋体"/>
          <w:b/>
          <w:lang w:eastAsia="zh-CN"/>
        </w:rPr>
        <w:t>.</w:t>
      </w:r>
    </w:p>
    <w:p w14:paraId="2E9D0575" w14:textId="77777777" w:rsidR="001E0CD8" w:rsidRPr="007D41DF" w:rsidRDefault="001E0CD8" w:rsidP="001E0CD8">
      <w:pPr>
        <w:rPr>
          <w:rFonts w:eastAsiaTheme="minorEastAsia"/>
          <w:b/>
          <w:lang w:eastAsia="zh-CN"/>
        </w:rPr>
      </w:pPr>
      <w:r w:rsidRPr="007D41DF">
        <w:rPr>
          <w:rFonts w:eastAsia="宋体"/>
          <w:b/>
          <w:lang w:eastAsia="zh-CN"/>
        </w:rPr>
        <w:t xml:space="preserve">Proposal </w:t>
      </w:r>
      <w:r>
        <w:rPr>
          <w:rFonts w:eastAsia="宋体"/>
          <w:b/>
          <w:lang w:eastAsia="zh-CN"/>
        </w:rPr>
        <w:t>3</w:t>
      </w:r>
      <w:r w:rsidRPr="007D41DF">
        <w:rPr>
          <w:rFonts w:eastAsia="宋体"/>
          <w:b/>
          <w:lang w:eastAsia="zh-CN"/>
        </w:rPr>
        <w:t>: for sync NR-DC, to introduce one bit to indicate if the cell grouping capability reported for async NR-DC can also apply to sync NR-DC.</w:t>
      </w:r>
    </w:p>
    <w:p w14:paraId="72EDDE77" w14:textId="76C4A1FE" w:rsidR="002A067E" w:rsidRDefault="002A067E" w:rsidP="002A067E">
      <w:pPr>
        <w:pStyle w:val="1"/>
        <w:rPr>
          <w:rFonts w:eastAsiaTheme="minorEastAsia"/>
          <w:lang w:eastAsia="zh-CN"/>
        </w:rPr>
      </w:pPr>
      <w:r>
        <w:rPr>
          <w:rFonts w:eastAsiaTheme="minorEastAsia"/>
          <w:lang w:eastAsia="zh-CN"/>
        </w:rPr>
        <w:t>References</w:t>
      </w:r>
    </w:p>
    <w:p w14:paraId="70877C04" w14:textId="3FA8C778" w:rsidR="002A067E" w:rsidRPr="001952EA" w:rsidRDefault="002A067E" w:rsidP="001952EA">
      <w:pPr>
        <w:pStyle w:val="afc"/>
        <w:numPr>
          <w:ilvl w:val="0"/>
          <w:numId w:val="22"/>
        </w:numPr>
        <w:overflowPunct/>
        <w:autoSpaceDE/>
        <w:autoSpaceDN/>
        <w:adjustRightInd/>
        <w:ind w:firstLineChars="0"/>
        <w:textAlignment w:val="auto"/>
        <w:rPr>
          <w:rFonts w:eastAsiaTheme="minorEastAsia"/>
          <w:lang w:eastAsia="zh-CN"/>
        </w:rPr>
      </w:pPr>
      <w:r w:rsidRPr="001952EA">
        <w:rPr>
          <w:rFonts w:eastAsiaTheme="minorEastAsia"/>
          <w:lang w:eastAsia="zh-CN"/>
        </w:rPr>
        <w:t>R2-2011118, LS reply on cell-grouping UE capability for synchronous NR-DC, RAN1.</w:t>
      </w:r>
    </w:p>
    <w:p w14:paraId="48F9145E" w14:textId="6A3DE35E" w:rsidR="002A067E" w:rsidRDefault="002A067E" w:rsidP="001952EA">
      <w:pPr>
        <w:pStyle w:val="afc"/>
        <w:numPr>
          <w:ilvl w:val="0"/>
          <w:numId w:val="22"/>
        </w:numPr>
        <w:overflowPunct/>
        <w:autoSpaceDE/>
        <w:autoSpaceDN/>
        <w:adjustRightInd/>
        <w:ind w:firstLineChars="0"/>
        <w:textAlignment w:val="auto"/>
        <w:rPr>
          <w:rFonts w:eastAsiaTheme="minorEastAsia"/>
          <w:lang w:eastAsia="zh-CN"/>
        </w:rPr>
      </w:pPr>
      <w:r w:rsidRPr="001952EA">
        <w:rPr>
          <w:rFonts w:eastAsiaTheme="minorEastAsia"/>
          <w:lang w:eastAsia="zh-CN"/>
        </w:rPr>
        <w:t>R2-2100062, LS response on cell-grouping UE capability for synchronous NR-DC, RAN4.</w:t>
      </w:r>
    </w:p>
    <w:p w14:paraId="2534A433" w14:textId="48CEC079" w:rsidR="00824E06" w:rsidRDefault="00824E06" w:rsidP="00824E06">
      <w:pPr>
        <w:pStyle w:val="afc"/>
        <w:numPr>
          <w:ilvl w:val="0"/>
          <w:numId w:val="22"/>
        </w:numPr>
        <w:overflowPunct/>
        <w:autoSpaceDE/>
        <w:autoSpaceDN/>
        <w:adjustRightInd/>
        <w:ind w:firstLineChars="0"/>
        <w:textAlignment w:val="auto"/>
        <w:rPr>
          <w:rFonts w:eastAsiaTheme="minorEastAsia"/>
          <w:lang w:eastAsia="zh-CN"/>
        </w:rPr>
      </w:pPr>
      <w:r w:rsidRPr="00824E06">
        <w:rPr>
          <w:rFonts w:eastAsiaTheme="minorEastAsia"/>
          <w:lang w:eastAsia="zh-CN"/>
        </w:rPr>
        <w:t>R2-2006558</w:t>
      </w:r>
      <w:r>
        <w:rPr>
          <w:rFonts w:eastAsiaTheme="minorEastAsia"/>
          <w:lang w:eastAsia="zh-CN"/>
        </w:rPr>
        <w:t xml:space="preserve">, </w:t>
      </w:r>
      <w:r w:rsidRPr="00824E06">
        <w:rPr>
          <w:rFonts w:eastAsiaTheme="minorEastAsia"/>
          <w:lang w:eastAsia="zh-CN"/>
        </w:rPr>
        <w:t>Introduce capabilities on Async NR-DC and cell-grouping configuration</w:t>
      </w:r>
      <w:r>
        <w:rPr>
          <w:rFonts w:eastAsiaTheme="minorEastAsia"/>
          <w:lang w:eastAsia="zh-CN"/>
        </w:rPr>
        <w:t xml:space="preserve">, </w:t>
      </w:r>
      <w:r w:rsidRPr="00824E06">
        <w:rPr>
          <w:rFonts w:eastAsiaTheme="minorEastAsia"/>
          <w:lang w:eastAsia="zh-CN"/>
        </w:rPr>
        <w:t>Qualcomm Incorporated</w:t>
      </w:r>
      <w:r>
        <w:rPr>
          <w:rFonts w:eastAsiaTheme="minorEastAsia"/>
          <w:lang w:eastAsia="zh-CN"/>
        </w:rPr>
        <w:t xml:space="preserve">, RAN2 meeting </w:t>
      </w:r>
      <w:r w:rsidRPr="00824E06">
        <w:rPr>
          <w:rFonts w:eastAsiaTheme="minorEastAsia"/>
          <w:lang w:eastAsia="zh-CN"/>
        </w:rPr>
        <w:t>#111-e</w:t>
      </w:r>
      <w:r>
        <w:rPr>
          <w:rFonts w:eastAsiaTheme="minorEastAsia"/>
          <w:lang w:eastAsia="zh-CN"/>
        </w:rPr>
        <w:t xml:space="preserve"> </w:t>
      </w:r>
    </w:p>
    <w:p w14:paraId="03284EF4" w14:textId="30B9FE42" w:rsidR="00824E06" w:rsidRDefault="00824E06" w:rsidP="00824E06">
      <w:pPr>
        <w:pStyle w:val="afc"/>
        <w:numPr>
          <w:ilvl w:val="0"/>
          <w:numId w:val="22"/>
        </w:numPr>
        <w:overflowPunct/>
        <w:autoSpaceDE/>
        <w:autoSpaceDN/>
        <w:adjustRightInd/>
        <w:ind w:firstLineChars="0"/>
        <w:textAlignment w:val="auto"/>
        <w:rPr>
          <w:rFonts w:eastAsiaTheme="minorEastAsia"/>
          <w:lang w:eastAsia="zh-CN"/>
        </w:rPr>
      </w:pPr>
      <w:r w:rsidRPr="00824E06">
        <w:rPr>
          <w:rFonts w:eastAsiaTheme="minorEastAsia"/>
          <w:lang w:eastAsia="zh-CN"/>
        </w:rPr>
        <w:t>R2-2010593</w:t>
      </w:r>
      <w:r>
        <w:rPr>
          <w:rFonts w:eastAsiaTheme="minorEastAsia"/>
          <w:lang w:eastAsia="zh-CN"/>
        </w:rPr>
        <w:t xml:space="preserve">, </w:t>
      </w:r>
      <w:r w:rsidRPr="00824E06">
        <w:rPr>
          <w:rFonts w:eastAsiaTheme="minorEastAsia"/>
          <w:lang w:eastAsia="zh-CN"/>
        </w:rPr>
        <w:t>MCG and SCG differentiation in asynchronous NR-DC</w:t>
      </w:r>
      <w:r>
        <w:rPr>
          <w:rFonts w:eastAsiaTheme="minorEastAsia"/>
          <w:lang w:eastAsia="zh-CN"/>
        </w:rPr>
        <w:t xml:space="preserve">, </w:t>
      </w:r>
      <w:r w:rsidRPr="00824E06">
        <w:rPr>
          <w:rFonts w:eastAsiaTheme="minorEastAsia"/>
          <w:lang w:eastAsia="zh-CN"/>
        </w:rPr>
        <w:t>Samsung</w:t>
      </w:r>
      <w:r>
        <w:rPr>
          <w:rFonts w:eastAsiaTheme="minorEastAsia"/>
          <w:lang w:eastAsia="zh-CN"/>
        </w:rPr>
        <w:t xml:space="preserve">, RAN2 meeting </w:t>
      </w:r>
      <w:r w:rsidRPr="00824E06">
        <w:rPr>
          <w:rFonts w:eastAsiaTheme="minorEastAsia"/>
          <w:lang w:eastAsia="zh-CN"/>
        </w:rPr>
        <w:t>#11</w:t>
      </w:r>
      <w:r>
        <w:rPr>
          <w:rFonts w:eastAsiaTheme="minorEastAsia"/>
          <w:lang w:eastAsia="zh-CN"/>
        </w:rPr>
        <w:t>2</w:t>
      </w:r>
      <w:r w:rsidRPr="00824E06">
        <w:rPr>
          <w:rFonts w:eastAsiaTheme="minorEastAsia"/>
          <w:lang w:eastAsia="zh-CN"/>
        </w:rPr>
        <w:t>-e</w:t>
      </w:r>
    </w:p>
    <w:p w14:paraId="6A5BFA13" w14:textId="2F2A2687" w:rsidR="00824E06" w:rsidRDefault="005454AE" w:rsidP="00E1140F">
      <w:pPr>
        <w:pStyle w:val="afc"/>
        <w:numPr>
          <w:ilvl w:val="0"/>
          <w:numId w:val="22"/>
        </w:numPr>
        <w:overflowPunct/>
        <w:autoSpaceDE/>
        <w:autoSpaceDN/>
        <w:adjustRightInd/>
        <w:ind w:firstLineChars="0"/>
        <w:textAlignment w:val="auto"/>
        <w:rPr>
          <w:rFonts w:eastAsiaTheme="minorEastAsia"/>
          <w:lang w:eastAsia="zh-CN"/>
        </w:rPr>
      </w:pPr>
      <w:r w:rsidRPr="00E1140F">
        <w:rPr>
          <w:rFonts w:eastAsiaTheme="minorEastAsia"/>
          <w:lang w:eastAsia="zh-CN"/>
        </w:rPr>
        <w:t>R2-2010029</w:t>
      </w:r>
      <w:r>
        <w:rPr>
          <w:rFonts w:eastAsiaTheme="minorEastAsia"/>
          <w:lang w:eastAsia="zh-CN"/>
        </w:rPr>
        <w:t xml:space="preserve">, </w:t>
      </w:r>
      <w:r w:rsidRPr="00E1140F">
        <w:rPr>
          <w:rFonts w:eastAsiaTheme="minorEastAsia"/>
          <w:lang w:eastAsia="zh-CN"/>
        </w:rPr>
        <w:t>Cell group filtering for NR-DC</w:t>
      </w:r>
      <w:r>
        <w:rPr>
          <w:rFonts w:eastAsiaTheme="minorEastAsia"/>
          <w:lang w:eastAsia="zh-CN"/>
        </w:rPr>
        <w:t xml:space="preserve">, </w:t>
      </w:r>
      <w:r w:rsidRPr="00E1140F">
        <w:rPr>
          <w:rFonts w:eastAsiaTheme="minorEastAsia"/>
          <w:lang w:eastAsia="zh-CN"/>
        </w:rPr>
        <w:t>Ericsson</w:t>
      </w:r>
      <w:r>
        <w:rPr>
          <w:rFonts w:eastAsiaTheme="minorEastAsia"/>
          <w:lang w:eastAsia="zh-CN"/>
        </w:rPr>
        <w:t xml:space="preserve">, </w:t>
      </w:r>
      <w:r w:rsidRPr="00E1140F">
        <w:rPr>
          <w:rFonts w:eastAsiaTheme="minorEastAsia"/>
          <w:lang w:eastAsia="zh-CN"/>
        </w:rPr>
        <w:t>RAN2 meeting #11</w:t>
      </w:r>
      <w:r>
        <w:rPr>
          <w:rFonts w:eastAsiaTheme="minorEastAsia"/>
          <w:lang w:eastAsia="zh-CN"/>
        </w:rPr>
        <w:t>2</w:t>
      </w:r>
      <w:r w:rsidRPr="00E1140F">
        <w:rPr>
          <w:rFonts w:eastAsiaTheme="minorEastAsia"/>
          <w:lang w:eastAsia="zh-CN"/>
        </w:rPr>
        <w:t>-e</w:t>
      </w:r>
    </w:p>
    <w:p w14:paraId="3BAB2EF8" w14:textId="3EADDDFE" w:rsidR="00E1140F" w:rsidRPr="001952EA" w:rsidRDefault="005454AE" w:rsidP="00E1140F">
      <w:pPr>
        <w:pStyle w:val="afc"/>
        <w:numPr>
          <w:ilvl w:val="0"/>
          <w:numId w:val="22"/>
        </w:numPr>
        <w:overflowPunct/>
        <w:autoSpaceDE/>
        <w:autoSpaceDN/>
        <w:adjustRightInd/>
        <w:ind w:firstLineChars="0"/>
        <w:textAlignment w:val="auto"/>
        <w:rPr>
          <w:rFonts w:eastAsiaTheme="minorEastAsia"/>
          <w:lang w:eastAsia="zh-CN"/>
        </w:rPr>
      </w:pPr>
      <w:r w:rsidRPr="00E1140F">
        <w:rPr>
          <w:rFonts w:eastAsiaTheme="minorEastAsia"/>
          <w:lang w:eastAsia="zh-CN"/>
        </w:rPr>
        <w:t>R2-2007605</w:t>
      </w:r>
      <w:r>
        <w:rPr>
          <w:rFonts w:eastAsiaTheme="minorEastAsia"/>
          <w:lang w:eastAsia="zh-CN"/>
        </w:rPr>
        <w:t xml:space="preserve">, </w:t>
      </w:r>
      <w:r w:rsidRPr="00E1140F">
        <w:rPr>
          <w:rFonts w:eastAsiaTheme="minorEastAsia"/>
          <w:lang w:eastAsia="zh-CN"/>
        </w:rPr>
        <w:t>UE capabilities for NR-DC</w:t>
      </w:r>
      <w:r>
        <w:rPr>
          <w:rFonts w:eastAsiaTheme="minorEastAsia"/>
          <w:lang w:eastAsia="zh-CN"/>
        </w:rPr>
        <w:t xml:space="preserve">, </w:t>
      </w:r>
      <w:r w:rsidRPr="00E1140F">
        <w:rPr>
          <w:rFonts w:eastAsiaTheme="minorEastAsia"/>
          <w:lang w:eastAsia="zh-CN"/>
        </w:rPr>
        <w:t>Ericsson</w:t>
      </w:r>
      <w:r>
        <w:rPr>
          <w:rFonts w:eastAsiaTheme="minorEastAsia"/>
          <w:lang w:eastAsia="zh-CN"/>
        </w:rPr>
        <w:t xml:space="preserve">, </w:t>
      </w:r>
      <w:r w:rsidRPr="00E1140F">
        <w:rPr>
          <w:rFonts w:eastAsiaTheme="minorEastAsia"/>
          <w:lang w:eastAsia="zh-CN"/>
        </w:rPr>
        <w:t>RAN2 meeting #11</w:t>
      </w:r>
      <w:r>
        <w:rPr>
          <w:rFonts w:eastAsiaTheme="minorEastAsia"/>
          <w:lang w:eastAsia="zh-CN"/>
        </w:rPr>
        <w:t>1</w:t>
      </w:r>
      <w:r w:rsidRPr="00E1140F">
        <w:rPr>
          <w:rFonts w:eastAsiaTheme="minorEastAsia"/>
          <w:lang w:eastAsia="zh-CN"/>
        </w:rPr>
        <w:t>-e</w:t>
      </w:r>
      <w:r w:rsidRPr="00E1140F">
        <w:rPr>
          <w:rFonts w:eastAsiaTheme="minorEastAsia"/>
          <w:lang w:eastAsia="zh-CN"/>
        </w:rPr>
        <w:t xml:space="preserve"> </w:t>
      </w:r>
    </w:p>
    <w:p w14:paraId="50A81F4C" w14:textId="77777777" w:rsidR="009F7666" w:rsidRDefault="009F7666" w:rsidP="007405B4">
      <w:pPr>
        <w:overflowPunct/>
        <w:autoSpaceDE/>
        <w:autoSpaceDN/>
        <w:adjustRightInd/>
        <w:textAlignment w:val="auto"/>
        <w:rPr>
          <w:rFonts w:eastAsiaTheme="minorEastAsia"/>
          <w:lang w:eastAsia="zh-CN"/>
        </w:rPr>
      </w:pPr>
    </w:p>
    <w:sectPr w:rsidR="009F7666" w:rsidSect="001E0C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4251E" w14:textId="77777777" w:rsidR="006025E1" w:rsidRDefault="006025E1">
      <w:r>
        <w:separator/>
      </w:r>
    </w:p>
  </w:endnote>
  <w:endnote w:type="continuationSeparator" w:id="0">
    <w:p w14:paraId="7CACE5E9" w14:textId="77777777" w:rsidR="006025E1" w:rsidRDefault="0060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A9C5" w14:textId="77777777" w:rsidR="006025E1" w:rsidRDefault="006025E1">
      <w:r>
        <w:separator/>
      </w:r>
    </w:p>
  </w:footnote>
  <w:footnote w:type="continuationSeparator" w:id="0">
    <w:p w14:paraId="3089A4D3" w14:textId="77777777" w:rsidR="006025E1" w:rsidRDefault="00602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DE13C7"/>
    <w:multiLevelType w:val="hybridMultilevel"/>
    <w:tmpl w:val="CE74B9F2"/>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32BD5"/>
    <w:multiLevelType w:val="hybridMultilevel"/>
    <w:tmpl w:val="9B6883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E3F79"/>
    <w:multiLevelType w:val="hybridMultilevel"/>
    <w:tmpl w:val="B298046C"/>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5A1F01"/>
    <w:multiLevelType w:val="hybridMultilevel"/>
    <w:tmpl w:val="4ECA0FA2"/>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762149"/>
    <w:multiLevelType w:val="hybridMultilevel"/>
    <w:tmpl w:val="365CFA0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B5865"/>
    <w:multiLevelType w:val="hybridMultilevel"/>
    <w:tmpl w:val="DF7C1AC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4F237B"/>
    <w:multiLevelType w:val="hybridMultilevel"/>
    <w:tmpl w:val="C7F80BCE"/>
    <w:lvl w:ilvl="0" w:tplc="92568CC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1E4E9C"/>
    <w:multiLevelType w:val="hybridMultilevel"/>
    <w:tmpl w:val="0CB82E98"/>
    <w:lvl w:ilvl="0" w:tplc="6980BF78">
      <w:start w:val="36"/>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95D186E"/>
    <w:multiLevelType w:val="hybridMultilevel"/>
    <w:tmpl w:val="CD246D98"/>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ED07FF"/>
    <w:multiLevelType w:val="hybridMultilevel"/>
    <w:tmpl w:val="F132B6C8"/>
    <w:lvl w:ilvl="0" w:tplc="92568CC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A35147"/>
    <w:multiLevelType w:val="hybridMultilevel"/>
    <w:tmpl w:val="5094942E"/>
    <w:lvl w:ilvl="0" w:tplc="9DCAF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EC42ADC"/>
    <w:multiLevelType w:val="hybridMultilevel"/>
    <w:tmpl w:val="C73CDC9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94352F"/>
    <w:multiLevelType w:val="hybridMultilevel"/>
    <w:tmpl w:val="21807CC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4"/>
  </w:num>
  <w:num w:numId="2">
    <w:abstractNumId w:val="15"/>
  </w:num>
  <w:num w:numId="3">
    <w:abstractNumId w:val="18"/>
  </w:num>
  <w:num w:numId="4">
    <w:abstractNumId w:val="10"/>
  </w:num>
  <w:num w:numId="5">
    <w:abstractNumId w:val="5"/>
  </w:num>
  <w:num w:numId="6">
    <w:abstractNumId w:val="1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28"/>
  </w:num>
  <w:num w:numId="10">
    <w:abstractNumId w:val="13"/>
  </w:num>
  <w:num w:numId="11">
    <w:abstractNumId w:val="4"/>
  </w:num>
  <w:num w:numId="12">
    <w:abstractNumId w:val="2"/>
  </w:num>
  <w:num w:numId="13">
    <w:abstractNumId w:val="1"/>
  </w:num>
  <w:num w:numId="14">
    <w:abstractNumId w:val="3"/>
  </w:num>
  <w:num w:numId="15">
    <w:abstractNumId w:val="9"/>
  </w:num>
  <w:num w:numId="16">
    <w:abstractNumId w:val="26"/>
  </w:num>
  <w:num w:numId="17">
    <w:abstractNumId w:val="6"/>
  </w:num>
  <w:num w:numId="18">
    <w:abstractNumId w:val="19"/>
  </w:num>
  <w:num w:numId="19">
    <w:abstractNumId w:val="20"/>
  </w:num>
  <w:num w:numId="20">
    <w:abstractNumId w:val="7"/>
  </w:num>
  <w:num w:numId="21">
    <w:abstractNumId w:val="11"/>
  </w:num>
  <w:num w:numId="22">
    <w:abstractNumId w:val="8"/>
  </w:num>
  <w:num w:numId="23">
    <w:abstractNumId w:val="24"/>
  </w:num>
  <w:num w:numId="24">
    <w:abstractNumId w:val="17"/>
  </w:num>
  <w:num w:numId="25">
    <w:abstractNumId w:val="21"/>
  </w:num>
  <w:num w:numId="26">
    <w:abstractNumId w:val="17"/>
  </w:num>
  <w:num w:numId="27">
    <w:abstractNumId w:val="27"/>
  </w:num>
  <w:num w:numId="28">
    <w:abstractNumId w:val="14"/>
  </w:num>
  <w:num w:numId="29">
    <w:abstractNumId w:val="23"/>
  </w:num>
  <w:num w:numId="30">
    <w:abstractNumId w:val="25"/>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2FC8"/>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B47"/>
    <w:rsid w:val="000E2575"/>
    <w:rsid w:val="000E31D4"/>
    <w:rsid w:val="000E3202"/>
    <w:rsid w:val="000E3DDF"/>
    <w:rsid w:val="000E3E80"/>
    <w:rsid w:val="000E41EC"/>
    <w:rsid w:val="000E4890"/>
    <w:rsid w:val="000E4AFA"/>
    <w:rsid w:val="000E5033"/>
    <w:rsid w:val="000E55CD"/>
    <w:rsid w:val="000E5B73"/>
    <w:rsid w:val="000E5CCC"/>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31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2EA"/>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0CD8"/>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CAF"/>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DFF"/>
    <w:rsid w:val="00237E0F"/>
    <w:rsid w:val="0024120C"/>
    <w:rsid w:val="002415BD"/>
    <w:rsid w:val="00241962"/>
    <w:rsid w:val="002424C4"/>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B36"/>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67E"/>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FE"/>
    <w:rsid w:val="002F1556"/>
    <w:rsid w:val="002F1FAA"/>
    <w:rsid w:val="002F21AC"/>
    <w:rsid w:val="002F2388"/>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5D2"/>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828"/>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9F"/>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853"/>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18A"/>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5418"/>
    <w:rsid w:val="004E6586"/>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1E64"/>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4AE"/>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2ED"/>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5E1"/>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6A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72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1DF"/>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83A"/>
    <w:rsid w:val="00820A54"/>
    <w:rsid w:val="00820C3A"/>
    <w:rsid w:val="00821695"/>
    <w:rsid w:val="008216E6"/>
    <w:rsid w:val="00821BAF"/>
    <w:rsid w:val="00822012"/>
    <w:rsid w:val="00822105"/>
    <w:rsid w:val="0082214B"/>
    <w:rsid w:val="008222A3"/>
    <w:rsid w:val="008222E3"/>
    <w:rsid w:val="00822CBC"/>
    <w:rsid w:val="00822CDE"/>
    <w:rsid w:val="00822EB2"/>
    <w:rsid w:val="0082323E"/>
    <w:rsid w:val="00823727"/>
    <w:rsid w:val="008238C5"/>
    <w:rsid w:val="00824E06"/>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7DC"/>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087"/>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407"/>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D4B"/>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5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6DF"/>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F02FC"/>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66"/>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D1B"/>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BB7"/>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6D1"/>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7EA"/>
    <w:rsid w:val="00AA0B1F"/>
    <w:rsid w:val="00AA0E0B"/>
    <w:rsid w:val="00AA0EBC"/>
    <w:rsid w:val="00AA1478"/>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4E8"/>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045"/>
    <w:rsid w:val="00B117F0"/>
    <w:rsid w:val="00B118F4"/>
    <w:rsid w:val="00B1243D"/>
    <w:rsid w:val="00B124EB"/>
    <w:rsid w:val="00B12573"/>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0E"/>
    <w:rsid w:val="00BF51D9"/>
    <w:rsid w:val="00BF67F5"/>
    <w:rsid w:val="00BF6B8A"/>
    <w:rsid w:val="00BF6DF3"/>
    <w:rsid w:val="00BF75B7"/>
    <w:rsid w:val="00BF7DC7"/>
    <w:rsid w:val="00BF7F3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2D3"/>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AA0"/>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6A3"/>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3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470"/>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40F"/>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34"/>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591"/>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1DC"/>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2C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AF6"/>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4618"/>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579"/>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C57"/>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BCA"/>
    <w:rsid w:val="00F91C06"/>
    <w:rsid w:val="00F921D6"/>
    <w:rsid w:val="00F9282A"/>
    <w:rsid w:val="00F931FC"/>
    <w:rsid w:val="00F934C7"/>
    <w:rsid w:val="00F9358D"/>
    <w:rsid w:val="00F93A69"/>
    <w:rsid w:val="00F94286"/>
    <w:rsid w:val="00F94662"/>
    <w:rsid w:val="00F9478E"/>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a1"/>
    <w:next w:val="af2"/>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a1"/>
    <w:next w:val="Doc-text2"/>
    <w:qFormat/>
    <w:rsid w:val="00C758EB"/>
    <w:pPr>
      <w:numPr>
        <w:numId w:val="1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locked/>
    <w:rsid w:val="00475AC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7701">
      <w:bodyDiv w:val="1"/>
      <w:marLeft w:val="0"/>
      <w:marRight w:val="0"/>
      <w:marTop w:val="0"/>
      <w:marBottom w:val="0"/>
      <w:divBdr>
        <w:top w:val="none" w:sz="0" w:space="0" w:color="auto"/>
        <w:left w:val="none" w:sz="0" w:space="0" w:color="auto"/>
        <w:bottom w:val="none" w:sz="0" w:space="0" w:color="auto"/>
        <w:right w:val="none" w:sz="0" w:space="0" w:color="auto"/>
      </w:divBdr>
    </w:div>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203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02249911">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3322227">
      <w:bodyDiv w:val="1"/>
      <w:marLeft w:val="0"/>
      <w:marRight w:val="0"/>
      <w:marTop w:val="0"/>
      <w:marBottom w:val="0"/>
      <w:divBdr>
        <w:top w:val="none" w:sz="0" w:space="0" w:color="auto"/>
        <w:left w:val="none" w:sz="0" w:space="0" w:color="auto"/>
        <w:bottom w:val="none" w:sz="0" w:space="0" w:color="auto"/>
        <w:right w:val="none" w:sz="0" w:space="0" w:color="auto"/>
      </w:divBdr>
    </w:div>
    <w:div w:id="884828171">
      <w:bodyDiv w:val="1"/>
      <w:marLeft w:val="0"/>
      <w:marRight w:val="0"/>
      <w:marTop w:val="0"/>
      <w:marBottom w:val="0"/>
      <w:divBdr>
        <w:top w:val="none" w:sz="0" w:space="0" w:color="auto"/>
        <w:left w:val="none" w:sz="0" w:space="0" w:color="auto"/>
        <w:bottom w:val="none" w:sz="0" w:space="0" w:color="auto"/>
        <w:right w:val="none" w:sz="0" w:space="0" w:color="auto"/>
      </w:divBdr>
    </w:div>
    <w:div w:id="938372299">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0873556">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679379596">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4063581">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5D5A3-D8A2-4D33-97BF-97AE74E91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47</TotalTime>
  <Pages>6</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5</cp:revision>
  <cp:lastPrinted>2010-01-06T08:23:00Z</cp:lastPrinted>
  <dcterms:created xsi:type="dcterms:W3CDTF">2021-01-15T02:18:00Z</dcterms:created>
  <dcterms:modified xsi:type="dcterms:W3CDTF">2021-01-15T06:13:00Z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(3)BZhXKv84CS4zwgTaxLz3sMV4odgdn3J+gzK4OKfb4Brou1G+QTWfOiAkKw63n9zEgqB0dxAl
VDwoAR5zn7PRi7QwiJXb3AVvLdBg/lvXgsPmxMQcMIWCh7RZGEKZb5Zi1Pz+CfgnQPOGFRis
7HOYLMqOZstYZ3IHlKfqbnlIXa6lTSC4uu9/ToKAPBC3MGvY0fp0mB4NUz7feEfV1ll5Okll
r+ulKPG3tpM8Ary/dX</vt:lpwstr>
  </property>
  <property fmtid="{D5CDD505-2E9C-101B-9397-08002B2CF9AE}" pid="11" name="_2015_ms_pID_7253431">
    <vt:lpwstr>Hk44tuiat1/YBp+w17oNdJvSsdh1Fv3Dlp1mBQusTuSj3EcOrZKoC7
CU8dci5LV1ZIMAzcR34PCAaj0OoGVTKPERuLxfofsgGnyLm0AsAxA0j3dM9oZxBvNoJRZKxm
cvRfLVm325Dedtg/K21rDM68z39JOvyih7auz5WezsnCcFs1S+s6PZe8qMPFasSpO+6YZjV6
w7/i1gnr7HejmkwKENetF0O58aHhVBDTWVB3</vt:lpwstr>
  </property>
  <property fmtid="{D5CDD505-2E9C-101B-9397-08002B2CF9AE}" pid="12" name="_2015_ms_pID_7253432">
    <vt:lpwstr>Kt6SZcx7PZh898I6jHSPi0RM/KC1vRu7fpdK
tR7+dFf3mTcQvG3gtqBGhial1nMDfpAeHw4wmFeuch70t7ofvz4=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ies>
</file>